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0F9029D861C8431FBE6F7B95768092D6"/>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gridCol w:w="1028"/>
          </w:tblGrid>
          <w:tr w:rsidR="00C328F2">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C328F2" w:rsidRDefault="00AD69BF" w:rsidP="00A53AAB">
                <w:pPr>
                  <w:pStyle w:val="PersonalName"/>
                  <w:jc w:val="center"/>
                </w:pPr>
                <w:sdt>
                  <w:sdtPr>
                    <w:rPr>
                      <w:b w:val="0"/>
                      <w:bCs/>
                    </w:rPr>
                    <w:alias w:val="Author"/>
                    <w:id w:val="-747420753"/>
                    <w:placeholder>
                      <w:docPart w:val="EEF4C2A00A6A41AABC20335F0A3856A2"/>
                    </w:placeholder>
                    <w:dataBinding w:prefixMappings="xmlns:ns0='http://purl.org/dc/elements/1.1/' xmlns:ns1='http://schemas.openxmlformats.org/package/2006/metadata/core-properties' " w:xpath="/ns1:coreProperties[1]/ns0:creator[1]" w:storeItemID="{6C3C8BC8-F283-45AE-878A-BAB7291924A1}"/>
                    <w:text/>
                  </w:sdtPr>
                  <w:sdtEndPr/>
                  <w:sdtContent>
                    <w:r w:rsidR="00A53AAB">
                      <w:rPr>
                        <w:b w:val="0"/>
                        <w:bCs/>
                      </w:rPr>
                      <w:t>FUNDED ENVIRONMENTAL MORALE LEAVE PROCEDURES</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C328F2" w:rsidRDefault="00C638EF">
                <w:pPr>
                  <w:pStyle w:val="NoSpacing"/>
                  <w:ind w:left="71" w:hanging="71"/>
                  <w:jc w:val="right"/>
                </w:pPr>
                <w:r>
                  <w:rPr>
                    <w:noProof/>
                  </w:rPr>
                  <mc:AlternateContent>
                    <mc:Choice Requires="wps">
                      <w:drawing>
                        <wp:inline distT="0" distB="0" distL="0" distR="0" wp14:editId="466890A3">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F4BC64"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d2ce97 [1942]" strokecolor="#6b7c71 [2404]" strokeweight=".5pt">
                          <w10:anchorlock/>
                        </v:rect>
                      </w:pict>
                    </mc:Fallback>
                  </mc:AlternateContent>
                </w:r>
              </w:p>
            </w:tc>
          </w:tr>
          <w:tr w:rsidR="00C328F2">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C328F2" w:rsidRDefault="00AD69BF" w:rsidP="00A53AAB">
                <w:pPr>
                  <w:pStyle w:val="NoSpacing"/>
                  <w:jc w:val="center"/>
                  <w:rPr>
                    <w:caps/>
                    <w:color w:val="FFFFFF" w:themeColor="background1"/>
                  </w:rPr>
                </w:pPr>
                <w:sdt>
                  <w:sdtPr>
                    <w:rPr>
                      <w:caps/>
                      <w:color w:val="FFFFFF" w:themeColor="background1"/>
                      <w:sz w:val="18"/>
                      <w:szCs w:val="18"/>
                    </w:rPr>
                    <w:alias w:val="Address"/>
                    <w:id w:val="-741638233"/>
                    <w:placeholder>
                      <w:docPart w:val="E32D159A552742C3A25B430ABA4A0C23"/>
                    </w:placeholder>
                    <w:dataBinding w:prefixMappings="xmlns:ns0='http://schemas.microsoft.com/office/2006/coverPageProps' " w:xpath="/ns0:CoverPageProperties[1]/ns0:CompanyAddress[1]" w:storeItemID="{55AF091B-3C7A-41E3-B477-F2FDAA23CFDA}"/>
                    <w:text/>
                  </w:sdtPr>
                  <w:sdtEndPr/>
                  <w:sdtContent>
                    <w:r w:rsidR="00A53AAB">
                      <w:rPr>
                        <w:caps/>
                        <w:color w:val="FFFFFF" w:themeColor="background1"/>
                        <w:sz w:val="18"/>
                        <w:szCs w:val="18"/>
                      </w:rPr>
                      <w:t>52D MILITARY PERSONNEL FLIGHT</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C328F2" w:rsidRDefault="00C328F2">
                <w:pPr>
                  <w:pStyle w:val="NoSpacing"/>
                </w:pPr>
              </w:p>
            </w:tc>
          </w:tr>
        </w:tbl>
        <w:p w:rsidR="00C328F2" w:rsidRDefault="00AD69BF">
          <w:pPr>
            <w:rPr>
              <w:b/>
              <w:bCs/>
            </w:rPr>
          </w:pPr>
        </w:p>
      </w:sdtContent>
    </w:sdt>
    <w:p w:rsidR="00C328F2" w:rsidRDefault="00C638EF">
      <w:pPr>
        <w:pStyle w:val="SectionHeading"/>
      </w:pPr>
      <w:r>
        <w:t>Objectives</w:t>
      </w:r>
    </w:p>
    <w:p w:rsidR="00C328F2" w:rsidRDefault="00A53AAB">
      <w:r>
        <w:t>Provide details on Funded Environmental Morale Leave Procedures</w:t>
      </w:r>
      <w:r w:rsidR="00244D1B">
        <w:t>.  JTR, Chapter 4, para 0404, DoDI 1327.06</w:t>
      </w:r>
    </w:p>
    <w:p w:rsidR="00C328F2" w:rsidRDefault="00A53AAB">
      <w:pPr>
        <w:pStyle w:val="SectionHeading"/>
      </w:pPr>
      <w:r>
        <w:t>Program</w:t>
      </w:r>
      <w:r w:rsidR="00E5231F">
        <w:t xml:space="preserve"> Overview</w:t>
      </w:r>
    </w:p>
    <w:p w:rsidR="00A53AAB" w:rsidRDefault="00A53AAB">
      <w:pPr>
        <w:spacing w:line="264" w:lineRule="auto"/>
        <w:rPr>
          <w:color w:val="000000" w:themeColor="text1"/>
        </w:rPr>
      </w:pPr>
      <w:r>
        <w:rPr>
          <w:color w:val="000000" w:themeColor="text1"/>
        </w:rPr>
        <w:t xml:space="preserve">FEML is leave authorized to personnel that are fulfilling duties in truly isolated, </w:t>
      </w:r>
      <w:r w:rsidR="001B731B">
        <w:rPr>
          <w:color w:val="000000" w:themeColor="text1"/>
        </w:rPr>
        <w:t>austere</w:t>
      </w:r>
      <w:r>
        <w:rPr>
          <w:color w:val="000000" w:themeColor="text1"/>
        </w:rPr>
        <w:t xml:space="preserve"> or unhealthful locations. Personnel assigned to a 24-month tour are eligible for one round trip under FEML and personnel assigned to a 36-month tour are eligible for two round trips.  No more than two FEML trips are authorized for any overseas tour including extensions to that tour. </w:t>
      </w:r>
    </w:p>
    <w:p w:rsidR="00C328F2" w:rsidRDefault="00A53AAB" w:rsidP="00A53AAB">
      <w:pPr>
        <w:pStyle w:val="ListParagraph"/>
        <w:numPr>
          <w:ilvl w:val="0"/>
          <w:numId w:val="7"/>
        </w:numPr>
        <w:spacing w:line="264" w:lineRule="auto"/>
        <w:rPr>
          <w:color w:val="000000" w:themeColor="text1" w:themeShade="BF"/>
        </w:rPr>
      </w:pPr>
      <w:r w:rsidRPr="00A53AAB">
        <w:rPr>
          <w:color w:val="000000" w:themeColor="text1" w:themeShade="BF"/>
        </w:rPr>
        <w:t xml:space="preserve">FEML may not be taken within 6 months of the beginning or end of the Service member’s tour of duty.  The Combatant Commanders are authorized, on a case-by-case basis, to waive the 6-month rule.  </w:t>
      </w:r>
    </w:p>
    <w:p w:rsidR="00C562BD" w:rsidRDefault="00C562BD" w:rsidP="00A53AAB">
      <w:pPr>
        <w:pStyle w:val="ListParagraph"/>
        <w:numPr>
          <w:ilvl w:val="0"/>
          <w:numId w:val="7"/>
        </w:numPr>
        <w:spacing w:line="264" w:lineRule="auto"/>
        <w:rPr>
          <w:color w:val="000000" w:themeColor="text1" w:themeShade="BF"/>
        </w:rPr>
      </w:pPr>
      <w:r>
        <w:rPr>
          <w:color w:val="000000" w:themeColor="text1" w:themeShade="BF"/>
        </w:rPr>
        <w:t xml:space="preserve">Transportation: Eligible participants may be provided commercial air transportation at Government expense between the designated FEML duty locations and relief destinations, commanders must use space-available military air resources if available when approving requests for FEML travel. Regardless of whether military or commercial resources are used, participants may travel to locations other than those approved by the DASC.  However, when such deviations are made, total transportation costs cannot exceed that cost that would have been incurred if the participants had traveled to and from the designated FEML relief destinations. </w:t>
      </w:r>
    </w:p>
    <w:p w:rsidR="00C562BD" w:rsidRDefault="00C562BD" w:rsidP="00C562BD">
      <w:pPr>
        <w:pStyle w:val="ListParagraph"/>
        <w:numPr>
          <w:ilvl w:val="0"/>
          <w:numId w:val="7"/>
        </w:numPr>
        <w:spacing w:line="264" w:lineRule="auto"/>
        <w:rPr>
          <w:color w:val="000000" w:themeColor="text1" w:themeShade="BF"/>
        </w:rPr>
      </w:pPr>
      <w:r w:rsidRPr="00C562BD">
        <w:rPr>
          <w:color w:val="000000" w:themeColor="text1" w:themeShade="BF"/>
        </w:rPr>
        <w:t>Travel time is not chargeable as leave.</w:t>
      </w:r>
    </w:p>
    <w:p w:rsidR="00696BD7" w:rsidRPr="00696BD7" w:rsidRDefault="00696BD7" w:rsidP="00696BD7">
      <w:pPr>
        <w:pStyle w:val="ListParagraph"/>
        <w:numPr>
          <w:ilvl w:val="0"/>
          <w:numId w:val="7"/>
        </w:numPr>
        <w:spacing w:line="264" w:lineRule="auto"/>
        <w:rPr>
          <w:color w:val="000000" w:themeColor="text1" w:themeShade="BF"/>
        </w:rPr>
      </w:pPr>
      <w:r w:rsidRPr="00696BD7">
        <w:rPr>
          <w:color w:val="000000" w:themeColor="text1" w:themeShade="BF"/>
        </w:rPr>
        <w:t>FEML may be combined with other official travel or another funded-leave transportation program. However, each traveler is eligible to take only the number of trips authorized in Table 4-10. Receiving dual allowances or comparable allowances from another Agency is not allowed. When two eligible Service members or civilian employees reside in the same household at the FEML PDS, each is authorized only one FEML trip. Any eligible dependent or family member who qualifies for FEML under both of the Service members or civilian employees may receive only one of the allowances.</w:t>
      </w:r>
    </w:p>
    <w:p w:rsidR="00C328F2" w:rsidRDefault="00E5231F">
      <w:pPr>
        <w:pStyle w:val="SectionHeading"/>
      </w:pPr>
      <w:r>
        <w:t>How to Apply</w:t>
      </w:r>
    </w:p>
    <w:p w:rsidR="00C328F2" w:rsidRDefault="005927E5" w:rsidP="00F72D19">
      <w:pPr>
        <w:numPr>
          <w:ilvl w:val="0"/>
          <w:numId w:val="6"/>
        </w:numPr>
        <w:spacing w:line="264" w:lineRule="auto"/>
        <w:contextualSpacing/>
        <w:rPr>
          <w:color w:val="40382D" w:themeColor="text2" w:themeShade="BF"/>
        </w:rPr>
      </w:pPr>
      <w:r>
        <w:rPr>
          <w:color w:val="40382D" w:themeColor="text2" w:themeShade="BF"/>
        </w:rPr>
        <w:t>Complete the FEML travel request sheet</w:t>
      </w:r>
      <w:r w:rsidR="00CF0734">
        <w:rPr>
          <w:color w:val="40382D" w:themeColor="text2" w:themeShade="BF"/>
        </w:rPr>
        <w:t xml:space="preserve"> (see attached)</w:t>
      </w:r>
      <w:r>
        <w:rPr>
          <w:color w:val="40382D" w:themeColor="text2" w:themeShade="BF"/>
        </w:rPr>
        <w:t xml:space="preserve">, and send to the 52d Military Personnel Flight </w:t>
      </w:r>
      <w:r w:rsidR="00CF0734">
        <w:rPr>
          <w:color w:val="40382D" w:themeColor="text2" w:themeShade="BF"/>
        </w:rPr>
        <w:t xml:space="preserve">Career Development </w:t>
      </w:r>
      <w:r w:rsidR="00F72D19">
        <w:rPr>
          <w:color w:val="40382D" w:themeColor="text2" w:themeShade="BF"/>
        </w:rPr>
        <w:t xml:space="preserve">Element at </w:t>
      </w:r>
      <w:r w:rsidR="00F72D19" w:rsidRPr="00F72D19">
        <w:rPr>
          <w:color w:val="40382D" w:themeColor="text2" w:themeShade="BF"/>
        </w:rPr>
        <w:t>52fss.fsmpdcareer@us.af.mil</w:t>
      </w:r>
      <w:r w:rsidR="00F72D19">
        <w:rPr>
          <w:color w:val="40382D" w:themeColor="text2" w:themeShade="BF"/>
        </w:rPr>
        <w:t>.</w:t>
      </w:r>
      <w:r w:rsidR="00CF0734">
        <w:rPr>
          <w:color w:val="40382D" w:themeColor="text2" w:themeShade="BF"/>
        </w:rPr>
        <w:t xml:space="preserve"> </w:t>
      </w:r>
      <w:r w:rsidR="00F72D19">
        <w:rPr>
          <w:color w:val="40382D" w:themeColor="text2" w:themeShade="BF"/>
        </w:rPr>
        <w:t xml:space="preserve"> The Career Development Element will complete a DD Form 1610, Travel order and send to 52d CPTS to approve.  Once CPTS approves the travel order, the Career Development Element will forward the order to you. </w:t>
      </w:r>
    </w:p>
    <w:p w:rsidR="00C328F2" w:rsidRDefault="00BE680D">
      <w:pPr>
        <w:pStyle w:val="SectionHeading"/>
      </w:pPr>
      <w:r>
        <w:t>Authorized FEML Locations for EUCOM/AFRICOM</w:t>
      </w:r>
    </w:p>
    <w:p w:rsidR="00BE680D" w:rsidRPr="00BE680D" w:rsidRDefault="00BE680D" w:rsidP="00BE680D">
      <w:pPr>
        <w:kinsoku w:val="0"/>
        <w:overflowPunct w:val="0"/>
        <w:autoSpaceDE w:val="0"/>
        <w:autoSpaceDN w:val="0"/>
        <w:adjustRightInd w:val="0"/>
        <w:spacing w:before="4" w:after="0" w:line="240" w:lineRule="auto"/>
        <w:rPr>
          <w:rFonts w:ascii="Times New Roman" w:hAnsi="Times New Roman" w:cs="Times New Roman"/>
          <w:sz w:val="4"/>
          <w:szCs w:val="4"/>
        </w:rPr>
      </w:pPr>
    </w:p>
    <w:tbl>
      <w:tblPr>
        <w:tblW w:w="0" w:type="auto"/>
        <w:tblInd w:w="93" w:type="dxa"/>
        <w:tblLayout w:type="fixed"/>
        <w:tblCellMar>
          <w:left w:w="0" w:type="dxa"/>
          <w:right w:w="0" w:type="dxa"/>
        </w:tblCellMar>
        <w:tblLook w:val="0000" w:firstRow="0" w:lastRow="0" w:firstColumn="0" w:lastColumn="0" w:noHBand="0" w:noVBand="0"/>
      </w:tblPr>
      <w:tblGrid>
        <w:gridCol w:w="4147"/>
        <w:gridCol w:w="1639"/>
        <w:gridCol w:w="1793"/>
        <w:gridCol w:w="1925"/>
        <w:gridCol w:w="20"/>
        <w:gridCol w:w="6"/>
      </w:tblGrid>
      <w:tr w:rsidR="00BE680D" w:rsidRPr="00BE680D" w:rsidTr="00BE680D">
        <w:trPr>
          <w:gridAfter w:val="1"/>
          <w:wAfter w:w="6" w:type="dxa"/>
          <w:trHeight w:hRule="exact" w:val="475"/>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14" w:after="0" w:line="240" w:lineRule="auto"/>
              <w:ind w:left="867"/>
              <w:rPr>
                <w:rFonts w:ascii="Times New Roman" w:hAnsi="Times New Roman" w:cs="Times New Roman"/>
                <w:sz w:val="24"/>
                <w:szCs w:val="24"/>
              </w:rPr>
            </w:pPr>
            <w:bookmarkStart w:id="0" w:name="S___(FEML)"/>
            <w:bookmarkEnd w:id="0"/>
            <w:r w:rsidRPr="00BE680D">
              <w:rPr>
                <w:rFonts w:ascii="Times New Roman" w:hAnsi="Times New Roman" w:cs="Times New Roman"/>
                <w:b/>
                <w:bCs/>
                <w:spacing w:val="-1"/>
                <w:sz w:val="20"/>
                <w:szCs w:val="20"/>
              </w:rPr>
              <w:t>Authorized</w:t>
            </w:r>
            <w:r w:rsidRPr="00BE680D">
              <w:rPr>
                <w:rFonts w:ascii="Times New Roman" w:hAnsi="Times New Roman" w:cs="Times New Roman"/>
                <w:b/>
                <w:bCs/>
                <w:spacing w:val="-12"/>
                <w:sz w:val="20"/>
                <w:szCs w:val="20"/>
              </w:rPr>
              <w:t xml:space="preserve"> </w:t>
            </w:r>
            <w:r w:rsidRPr="00BE680D">
              <w:rPr>
                <w:rFonts w:ascii="Times New Roman" w:hAnsi="Times New Roman" w:cs="Times New Roman"/>
                <w:b/>
                <w:bCs/>
                <w:sz w:val="20"/>
                <w:szCs w:val="20"/>
              </w:rPr>
              <w:t>FEML</w:t>
            </w:r>
            <w:r w:rsidRPr="00BE680D">
              <w:rPr>
                <w:rFonts w:ascii="Times New Roman" w:hAnsi="Times New Roman" w:cs="Times New Roman"/>
                <w:b/>
                <w:bCs/>
                <w:spacing w:val="-12"/>
                <w:sz w:val="20"/>
                <w:szCs w:val="20"/>
              </w:rPr>
              <w:t xml:space="preserve"> </w:t>
            </w:r>
            <w:r w:rsidRPr="00BE680D">
              <w:rPr>
                <w:rFonts w:ascii="Times New Roman" w:hAnsi="Times New Roman" w:cs="Times New Roman"/>
                <w:b/>
                <w:bCs/>
                <w:sz w:val="20"/>
                <w:szCs w:val="20"/>
              </w:rPr>
              <w:t>Location</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9" w:lineRule="exact"/>
              <w:ind w:left="416"/>
              <w:rPr>
                <w:rFonts w:ascii="Times New Roman" w:hAnsi="Times New Roman" w:cs="Times New Roman"/>
                <w:sz w:val="24"/>
                <w:szCs w:val="24"/>
              </w:rPr>
            </w:pPr>
            <w:r w:rsidRPr="00BE680D">
              <w:rPr>
                <w:rFonts w:ascii="Times New Roman" w:hAnsi="Times New Roman" w:cs="Times New Roman"/>
                <w:b/>
                <w:bCs/>
                <w:sz w:val="20"/>
                <w:szCs w:val="20"/>
              </w:rPr>
              <w:t>COCOM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40" w:lineRule="auto"/>
              <w:ind w:left="399" w:right="397" w:firstLine="4"/>
              <w:rPr>
                <w:rFonts w:ascii="Times New Roman" w:hAnsi="Times New Roman" w:cs="Times New Roman"/>
                <w:sz w:val="24"/>
                <w:szCs w:val="24"/>
              </w:rPr>
            </w:pPr>
            <w:r w:rsidRPr="00BE680D">
              <w:rPr>
                <w:rFonts w:ascii="Times New Roman" w:hAnsi="Times New Roman" w:cs="Times New Roman"/>
                <w:b/>
                <w:bCs/>
                <w:spacing w:val="-1"/>
                <w:sz w:val="20"/>
                <w:szCs w:val="20"/>
              </w:rPr>
              <w:t>Authorized</w:t>
            </w:r>
            <w:r w:rsidRPr="00BE680D">
              <w:rPr>
                <w:rFonts w:ascii="Times New Roman" w:hAnsi="Times New Roman" w:cs="Times New Roman"/>
                <w:b/>
                <w:bCs/>
                <w:spacing w:val="28"/>
                <w:w w:val="99"/>
                <w:sz w:val="20"/>
                <w:szCs w:val="20"/>
              </w:rPr>
              <w:t xml:space="preserve"> </w:t>
            </w:r>
            <w:r w:rsidRPr="00BE680D">
              <w:rPr>
                <w:rFonts w:ascii="Times New Roman" w:hAnsi="Times New Roman" w:cs="Times New Roman"/>
                <w:b/>
                <w:bCs/>
                <w:spacing w:val="-1"/>
                <w:sz w:val="20"/>
                <w:szCs w:val="20"/>
              </w:rPr>
              <w:t>Destination</w:t>
            </w:r>
          </w:p>
        </w:tc>
        <w:tc>
          <w:tcPr>
            <w:tcW w:w="1945" w:type="dxa"/>
            <w:gridSpan w:val="2"/>
            <w:tcBorders>
              <w:top w:val="single" w:sz="6" w:space="0" w:color="000000"/>
              <w:left w:val="single" w:sz="6" w:space="0" w:color="000000"/>
              <w:bottom w:val="single" w:sz="6" w:space="0" w:color="000000"/>
              <w:right w:val="single" w:sz="2" w:space="0" w:color="000000"/>
            </w:tcBorders>
          </w:tcPr>
          <w:p w:rsidR="00BE680D" w:rsidRPr="00BE680D" w:rsidRDefault="00BE680D" w:rsidP="00BE680D">
            <w:pPr>
              <w:kinsoku w:val="0"/>
              <w:overflowPunct w:val="0"/>
              <w:autoSpaceDE w:val="0"/>
              <w:autoSpaceDN w:val="0"/>
              <w:adjustRightInd w:val="0"/>
              <w:spacing w:after="0" w:line="240" w:lineRule="auto"/>
              <w:ind w:left="567" w:right="299" w:hanging="269"/>
              <w:rPr>
                <w:rFonts w:ascii="Times New Roman" w:hAnsi="Times New Roman" w:cs="Times New Roman"/>
                <w:sz w:val="24"/>
                <w:szCs w:val="24"/>
              </w:rPr>
            </w:pPr>
            <w:r w:rsidRPr="00BE680D">
              <w:rPr>
                <w:rFonts w:ascii="Times New Roman" w:hAnsi="Times New Roman" w:cs="Times New Roman"/>
                <w:b/>
                <w:bCs/>
                <w:spacing w:val="-1"/>
                <w:sz w:val="20"/>
                <w:szCs w:val="20"/>
              </w:rPr>
              <w:t>Re-certification</w:t>
            </w:r>
            <w:r w:rsidRPr="00BE680D">
              <w:rPr>
                <w:rFonts w:ascii="Times New Roman" w:hAnsi="Times New Roman" w:cs="Times New Roman"/>
                <w:b/>
                <w:bCs/>
                <w:spacing w:val="30"/>
                <w:w w:val="99"/>
                <w:sz w:val="20"/>
                <w:szCs w:val="20"/>
              </w:rPr>
              <w:t xml:space="preserve"> </w:t>
            </w:r>
            <w:r w:rsidRPr="00BE680D">
              <w:rPr>
                <w:rFonts w:ascii="Times New Roman" w:hAnsi="Times New Roman" w:cs="Times New Roman"/>
                <w:b/>
                <w:bCs/>
                <w:spacing w:val="-1"/>
                <w:sz w:val="20"/>
                <w:szCs w:val="20"/>
              </w:rPr>
              <w:t>Due</w:t>
            </w:r>
            <w:r w:rsidRPr="00BE680D">
              <w:rPr>
                <w:rFonts w:ascii="Times New Roman" w:hAnsi="Times New Roman" w:cs="Times New Roman"/>
                <w:b/>
                <w:bCs/>
                <w:spacing w:val="-8"/>
                <w:sz w:val="20"/>
                <w:szCs w:val="20"/>
              </w:rPr>
              <w:t xml:space="preserve"> </w:t>
            </w:r>
            <w:r w:rsidRPr="00BE680D">
              <w:rPr>
                <w:rFonts w:ascii="Times New Roman" w:hAnsi="Times New Roman" w:cs="Times New Roman"/>
                <w:b/>
                <w:bCs/>
                <w:sz w:val="20"/>
                <w:szCs w:val="20"/>
              </w:rPr>
              <w:t>Date</w:t>
            </w:r>
          </w:p>
        </w:tc>
      </w:tr>
      <w:tr w:rsidR="00BE680D" w:rsidRPr="00BE680D" w:rsidTr="00BE680D">
        <w:trPr>
          <w:gridAfter w:val="1"/>
          <w:wAfter w:w="6" w:type="dxa"/>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Albania,</w:t>
            </w:r>
            <w:r w:rsidRPr="00BE680D">
              <w:rPr>
                <w:rFonts w:ascii="Times New Roman" w:hAnsi="Times New Roman" w:cs="Times New Roman"/>
                <w:spacing w:val="-12"/>
                <w:sz w:val="20"/>
                <w:szCs w:val="20"/>
              </w:rPr>
              <w:t xml:space="preserve"> </w:t>
            </w:r>
            <w:r w:rsidRPr="00BE680D">
              <w:rPr>
                <w:rFonts w:ascii="Times New Roman" w:hAnsi="Times New Roman" w:cs="Times New Roman"/>
                <w:sz w:val="20"/>
                <w:szCs w:val="20"/>
              </w:rPr>
              <w:t>Tirana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45" w:type="dxa"/>
            <w:gridSpan w:val="2"/>
            <w:tcBorders>
              <w:top w:val="single" w:sz="6" w:space="0" w:color="000000"/>
              <w:left w:val="single" w:sz="6" w:space="0" w:color="000000"/>
              <w:bottom w:val="single" w:sz="6" w:space="0" w:color="000000"/>
              <w:right w:val="single" w:sz="2" w:space="0" w:color="000000"/>
            </w:tcBorders>
          </w:tcPr>
          <w:p w:rsidR="00BE680D" w:rsidRPr="00BE680D" w:rsidRDefault="00BE680D" w:rsidP="00BE680D">
            <w:pPr>
              <w:kinsoku w:val="0"/>
              <w:overflowPunct w:val="0"/>
              <w:autoSpaceDE w:val="0"/>
              <w:autoSpaceDN w:val="0"/>
              <w:adjustRightInd w:val="0"/>
              <w:spacing w:before="16" w:after="0" w:line="240" w:lineRule="auto"/>
              <w:ind w:left="464"/>
              <w:rPr>
                <w:rFonts w:ascii="Times New Roman" w:hAnsi="Times New Roman" w:cs="Times New Roman"/>
                <w:sz w:val="24"/>
                <w:szCs w:val="24"/>
              </w:rPr>
            </w:pPr>
            <w:r w:rsidRPr="00BE680D">
              <w:rPr>
                <w:rFonts w:ascii="Times New Roman" w:hAnsi="Times New Roman" w:cs="Times New Roman"/>
                <w:sz w:val="20"/>
                <w:szCs w:val="20"/>
              </w:rPr>
              <w:t>28</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3"/>
                <w:sz w:val="20"/>
                <w:szCs w:val="20"/>
              </w:rPr>
              <w:t xml:space="preserve"> </w:t>
            </w:r>
            <w:r w:rsidRPr="00BE680D">
              <w:rPr>
                <w:rFonts w:ascii="Times New Roman" w:hAnsi="Times New Roman" w:cs="Times New Roman"/>
                <w:sz w:val="20"/>
                <w:szCs w:val="20"/>
              </w:rPr>
              <w:t>2012</w:t>
            </w:r>
          </w:p>
        </w:tc>
      </w:tr>
      <w:tr w:rsidR="00BE680D" w:rsidRPr="00BE680D" w:rsidTr="00BE680D">
        <w:trPr>
          <w:gridAfter w:val="1"/>
          <w:wAfter w:w="6" w:type="dxa"/>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Algeria,</w:t>
            </w:r>
            <w:r w:rsidRPr="00BE680D">
              <w:rPr>
                <w:rFonts w:ascii="Times New Roman" w:hAnsi="Times New Roman" w:cs="Times New Roman"/>
                <w:spacing w:val="-10"/>
                <w:sz w:val="20"/>
                <w:szCs w:val="20"/>
              </w:rPr>
              <w:t xml:space="preserve"> </w:t>
            </w:r>
            <w:r w:rsidRPr="00BE680D">
              <w:rPr>
                <w:rFonts w:ascii="Times New Roman" w:hAnsi="Times New Roman" w:cs="Times New Roman"/>
                <w:spacing w:val="-1"/>
                <w:sz w:val="20"/>
                <w:szCs w:val="20"/>
              </w:rPr>
              <w:t>Algiers</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45" w:type="dxa"/>
            <w:gridSpan w:val="2"/>
            <w:tcBorders>
              <w:top w:val="single" w:sz="6" w:space="0" w:color="000000"/>
              <w:left w:val="single" w:sz="6" w:space="0" w:color="000000"/>
              <w:bottom w:val="single" w:sz="6" w:space="0" w:color="000000"/>
              <w:right w:val="single" w:sz="2"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gridAfter w:val="1"/>
          <w:wAfter w:w="6" w:type="dxa"/>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Angola,</w:t>
            </w:r>
            <w:r w:rsidRPr="00BE680D">
              <w:rPr>
                <w:rFonts w:ascii="Times New Roman" w:hAnsi="Times New Roman" w:cs="Times New Roman"/>
                <w:spacing w:val="-12"/>
                <w:sz w:val="20"/>
                <w:szCs w:val="20"/>
              </w:rPr>
              <w:t xml:space="preserve"> </w:t>
            </w:r>
            <w:r w:rsidRPr="00BE680D">
              <w:rPr>
                <w:rFonts w:ascii="Times New Roman" w:hAnsi="Times New Roman" w:cs="Times New Roman"/>
                <w:spacing w:val="-1"/>
                <w:sz w:val="20"/>
                <w:szCs w:val="20"/>
              </w:rPr>
              <w:t>Luanda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45" w:type="dxa"/>
            <w:gridSpan w:val="2"/>
            <w:tcBorders>
              <w:top w:val="single" w:sz="6" w:space="0" w:color="000000"/>
              <w:left w:val="single" w:sz="6" w:space="0" w:color="000000"/>
              <w:bottom w:val="single" w:sz="6" w:space="0" w:color="000000"/>
              <w:right w:val="single" w:sz="2"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gridAfter w:val="1"/>
          <w:wAfter w:w="6" w:type="dxa"/>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lastRenderedPageBreak/>
              <w:t>Armenia,</w:t>
            </w:r>
            <w:r w:rsidRPr="00BE680D">
              <w:rPr>
                <w:rFonts w:ascii="Times New Roman" w:hAnsi="Times New Roman" w:cs="Times New Roman"/>
                <w:spacing w:val="-14"/>
                <w:sz w:val="20"/>
                <w:szCs w:val="20"/>
              </w:rPr>
              <w:t xml:space="preserve"> </w:t>
            </w:r>
            <w:r w:rsidRPr="00BE680D">
              <w:rPr>
                <w:rFonts w:ascii="Times New Roman" w:hAnsi="Times New Roman" w:cs="Times New Roman"/>
                <w:spacing w:val="-1"/>
                <w:sz w:val="20"/>
                <w:szCs w:val="20"/>
              </w:rPr>
              <w:t>Yerevan</w:t>
            </w:r>
          </w:p>
        </w:tc>
        <w:tc>
          <w:tcPr>
            <w:tcW w:w="1639" w:type="dxa"/>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45" w:type="dxa"/>
            <w:gridSpan w:val="2"/>
            <w:tcBorders>
              <w:top w:val="single" w:sz="6" w:space="0" w:color="000000"/>
              <w:left w:val="single" w:sz="6" w:space="0" w:color="000000"/>
              <w:bottom w:val="single" w:sz="16" w:space="0" w:color="DADADA"/>
              <w:right w:val="single" w:sz="2" w:space="0" w:color="000000"/>
            </w:tcBorders>
          </w:tcPr>
          <w:p w:rsidR="00BE680D" w:rsidRPr="00BE680D" w:rsidRDefault="00BE680D" w:rsidP="00BE680D">
            <w:pPr>
              <w:kinsoku w:val="0"/>
              <w:overflowPunct w:val="0"/>
              <w:autoSpaceDE w:val="0"/>
              <w:autoSpaceDN w:val="0"/>
              <w:adjustRightInd w:val="0"/>
              <w:spacing w:before="14" w:after="0" w:line="240" w:lineRule="auto"/>
              <w:ind w:left="464"/>
              <w:rPr>
                <w:rFonts w:ascii="Times New Roman" w:hAnsi="Times New Roman" w:cs="Times New Roman"/>
                <w:sz w:val="24"/>
                <w:szCs w:val="24"/>
              </w:rPr>
            </w:pPr>
            <w:r w:rsidRPr="00BE680D">
              <w:rPr>
                <w:rFonts w:ascii="Times New Roman" w:hAnsi="Times New Roman" w:cs="Times New Roman"/>
                <w:sz w:val="20"/>
                <w:szCs w:val="20"/>
              </w:rPr>
              <w:t>28</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3"/>
                <w:sz w:val="20"/>
                <w:szCs w:val="20"/>
              </w:rPr>
              <w:t xml:space="preserve"> </w:t>
            </w:r>
            <w:r w:rsidRPr="00BE680D">
              <w:rPr>
                <w:rFonts w:ascii="Times New Roman" w:hAnsi="Times New Roman" w:cs="Times New Roman"/>
                <w:sz w:val="20"/>
                <w:szCs w:val="20"/>
              </w:rPr>
              <w:t>2012</w:t>
            </w:r>
          </w:p>
        </w:tc>
      </w:tr>
      <w:tr w:rsidR="00BE680D" w:rsidRPr="00BE680D" w:rsidTr="00BE680D">
        <w:trPr>
          <w:gridAfter w:val="1"/>
          <w:wAfter w:w="6" w:type="dxa"/>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Azerbaijan,</w:t>
            </w:r>
            <w:r w:rsidRPr="00BE680D">
              <w:rPr>
                <w:rFonts w:ascii="Times New Roman" w:hAnsi="Times New Roman" w:cs="Times New Roman"/>
                <w:spacing w:val="-13"/>
                <w:sz w:val="20"/>
                <w:szCs w:val="20"/>
              </w:rPr>
              <w:t xml:space="preserve"> </w:t>
            </w:r>
            <w:r w:rsidRPr="00BE680D">
              <w:rPr>
                <w:rFonts w:ascii="Times New Roman" w:hAnsi="Times New Roman" w:cs="Times New Roman"/>
                <w:spacing w:val="-1"/>
                <w:sz w:val="20"/>
                <w:szCs w:val="20"/>
              </w:rPr>
              <w:t>Baku</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45" w:type="dxa"/>
            <w:gridSpan w:val="2"/>
            <w:tcBorders>
              <w:top w:val="single" w:sz="6" w:space="0" w:color="000000"/>
              <w:left w:val="single" w:sz="6" w:space="0" w:color="000000"/>
              <w:bottom w:val="single" w:sz="6" w:space="0" w:color="000000"/>
              <w:right w:val="single" w:sz="2" w:space="0" w:color="000000"/>
            </w:tcBorders>
          </w:tcPr>
          <w:p w:rsidR="00BE680D" w:rsidRPr="00BE680D" w:rsidRDefault="00BE680D" w:rsidP="00BE680D">
            <w:pPr>
              <w:kinsoku w:val="0"/>
              <w:overflowPunct w:val="0"/>
              <w:autoSpaceDE w:val="0"/>
              <w:autoSpaceDN w:val="0"/>
              <w:adjustRightInd w:val="0"/>
              <w:spacing w:before="14" w:after="0" w:line="240" w:lineRule="auto"/>
              <w:ind w:left="464"/>
              <w:rPr>
                <w:rFonts w:ascii="Times New Roman" w:hAnsi="Times New Roman" w:cs="Times New Roman"/>
                <w:sz w:val="24"/>
                <w:szCs w:val="24"/>
              </w:rPr>
            </w:pPr>
            <w:bookmarkStart w:id="1" w:name="28_Sep_2012"/>
            <w:bookmarkEnd w:id="1"/>
            <w:r w:rsidRPr="00BE680D">
              <w:rPr>
                <w:rFonts w:ascii="Times New Roman" w:hAnsi="Times New Roman" w:cs="Times New Roman"/>
                <w:sz w:val="20"/>
                <w:szCs w:val="20"/>
              </w:rPr>
              <w:t>28</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3"/>
                <w:sz w:val="20"/>
                <w:szCs w:val="20"/>
              </w:rPr>
              <w:t xml:space="preserve"> </w:t>
            </w:r>
            <w:r w:rsidRPr="00BE680D">
              <w:rPr>
                <w:rFonts w:ascii="Times New Roman" w:hAnsi="Times New Roman" w:cs="Times New Roman"/>
                <w:sz w:val="20"/>
                <w:szCs w:val="20"/>
              </w:rPr>
              <w:t>2012</w:t>
            </w:r>
          </w:p>
        </w:tc>
      </w:tr>
      <w:tr w:rsidR="00BE680D" w:rsidRPr="00BE680D" w:rsidTr="00BE680D">
        <w:trPr>
          <w:gridAfter w:val="1"/>
          <w:wAfter w:w="6" w:type="dxa"/>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Belarus,</w:t>
            </w:r>
            <w:r w:rsidRPr="00BE680D">
              <w:rPr>
                <w:rFonts w:ascii="Times New Roman" w:hAnsi="Times New Roman" w:cs="Times New Roman"/>
                <w:spacing w:val="-11"/>
                <w:sz w:val="20"/>
                <w:szCs w:val="20"/>
              </w:rPr>
              <w:t xml:space="preserve"> </w:t>
            </w:r>
            <w:r w:rsidRPr="00BE680D">
              <w:rPr>
                <w:rFonts w:ascii="Times New Roman" w:hAnsi="Times New Roman" w:cs="Times New Roman"/>
                <w:spacing w:val="-1"/>
                <w:sz w:val="20"/>
                <w:szCs w:val="20"/>
              </w:rPr>
              <w:t>Minsk</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45" w:type="dxa"/>
            <w:gridSpan w:val="2"/>
            <w:tcBorders>
              <w:top w:val="single" w:sz="6" w:space="0" w:color="000000"/>
              <w:left w:val="single" w:sz="6" w:space="0" w:color="000000"/>
              <w:bottom w:val="single" w:sz="6" w:space="0" w:color="000000"/>
              <w:right w:val="single" w:sz="2" w:space="0" w:color="000000"/>
            </w:tcBorders>
          </w:tcPr>
          <w:p w:rsidR="00BE680D" w:rsidRPr="00BE680D" w:rsidRDefault="00BE680D" w:rsidP="00BE680D">
            <w:pPr>
              <w:kinsoku w:val="0"/>
              <w:overflowPunct w:val="0"/>
              <w:autoSpaceDE w:val="0"/>
              <w:autoSpaceDN w:val="0"/>
              <w:adjustRightInd w:val="0"/>
              <w:spacing w:before="21" w:after="0" w:line="240" w:lineRule="auto"/>
              <w:ind w:left="481"/>
              <w:rPr>
                <w:rFonts w:ascii="Times New Roman" w:hAnsi="Times New Roman" w:cs="Times New Roman"/>
                <w:sz w:val="24"/>
                <w:szCs w:val="24"/>
              </w:rPr>
            </w:pPr>
            <w:r w:rsidRPr="00BE680D">
              <w:rPr>
                <w:rFonts w:ascii="Times New Roman" w:hAnsi="Times New Roman" w:cs="Times New Roman"/>
                <w:b/>
                <w:bCs/>
                <w:i/>
                <w:iCs/>
                <w:sz w:val="20"/>
                <w:szCs w:val="20"/>
              </w:rPr>
              <w:t>31</w:t>
            </w:r>
            <w:r w:rsidRPr="00BE680D">
              <w:rPr>
                <w:rFonts w:ascii="Times New Roman" w:hAnsi="Times New Roman" w:cs="Times New Roman"/>
                <w:b/>
                <w:bCs/>
                <w:i/>
                <w:iCs/>
                <w:spacing w:val="-4"/>
                <w:sz w:val="20"/>
                <w:szCs w:val="20"/>
              </w:rPr>
              <w:t xml:space="preserve"> </w:t>
            </w:r>
            <w:r w:rsidRPr="00BE680D">
              <w:rPr>
                <w:rFonts w:ascii="Times New Roman" w:hAnsi="Times New Roman" w:cs="Times New Roman"/>
                <w:b/>
                <w:bCs/>
                <w:i/>
                <w:iCs/>
                <w:sz w:val="20"/>
                <w:szCs w:val="20"/>
              </w:rPr>
              <w:t>Jul</w:t>
            </w:r>
            <w:r w:rsidRPr="00BE680D">
              <w:rPr>
                <w:rFonts w:ascii="Times New Roman" w:hAnsi="Times New Roman" w:cs="Times New Roman"/>
                <w:b/>
                <w:bCs/>
                <w:i/>
                <w:iCs/>
                <w:spacing w:val="-4"/>
                <w:sz w:val="20"/>
                <w:szCs w:val="20"/>
              </w:rPr>
              <w:t xml:space="preserve"> </w:t>
            </w:r>
            <w:r w:rsidRPr="00BE680D">
              <w:rPr>
                <w:rFonts w:ascii="Times New Roman" w:hAnsi="Times New Roman" w:cs="Times New Roman"/>
                <w:b/>
                <w:bCs/>
                <w:i/>
                <w:iCs/>
                <w:sz w:val="20"/>
                <w:szCs w:val="20"/>
              </w:rPr>
              <w:t>2009</w:t>
            </w:r>
          </w:p>
        </w:tc>
      </w:tr>
      <w:tr w:rsidR="00BE680D" w:rsidRPr="00BE680D" w:rsidTr="00BE680D">
        <w:trPr>
          <w:gridAfter w:val="1"/>
          <w:wAfter w:w="6" w:type="dxa"/>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Bosnia,</w:t>
            </w:r>
            <w:r w:rsidRPr="00BE680D">
              <w:rPr>
                <w:rFonts w:ascii="Times New Roman" w:hAnsi="Times New Roman" w:cs="Times New Roman"/>
                <w:spacing w:val="-13"/>
                <w:sz w:val="20"/>
                <w:szCs w:val="20"/>
              </w:rPr>
              <w:t xml:space="preserve"> </w:t>
            </w:r>
            <w:r w:rsidRPr="00BE680D">
              <w:rPr>
                <w:rFonts w:ascii="Times New Roman" w:hAnsi="Times New Roman" w:cs="Times New Roman"/>
                <w:spacing w:val="-1"/>
                <w:sz w:val="20"/>
                <w:szCs w:val="20"/>
              </w:rPr>
              <w:t>Sarajevo</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45" w:type="dxa"/>
            <w:gridSpan w:val="2"/>
            <w:tcBorders>
              <w:top w:val="single" w:sz="6" w:space="0" w:color="000000"/>
              <w:left w:val="single" w:sz="6" w:space="0" w:color="000000"/>
              <w:bottom w:val="single" w:sz="6" w:space="0" w:color="000000"/>
              <w:right w:val="single" w:sz="2" w:space="0" w:color="000000"/>
            </w:tcBorders>
          </w:tcPr>
          <w:p w:rsidR="00BE680D" w:rsidRPr="00BE680D" w:rsidRDefault="00BE680D" w:rsidP="00BE680D">
            <w:pPr>
              <w:kinsoku w:val="0"/>
              <w:overflowPunct w:val="0"/>
              <w:autoSpaceDE w:val="0"/>
              <w:autoSpaceDN w:val="0"/>
              <w:adjustRightInd w:val="0"/>
              <w:spacing w:before="14"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gridAfter w:val="1"/>
          <w:wAfter w:w="6" w:type="dxa"/>
          <w:trHeight w:hRule="exact" w:val="280"/>
        </w:trPr>
        <w:tc>
          <w:tcPr>
            <w:tcW w:w="4147"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Botswana,</w:t>
            </w:r>
            <w:r w:rsidRPr="00BE680D">
              <w:rPr>
                <w:rFonts w:ascii="Times New Roman" w:hAnsi="Times New Roman" w:cs="Times New Roman"/>
                <w:spacing w:val="-16"/>
                <w:sz w:val="20"/>
                <w:szCs w:val="20"/>
              </w:rPr>
              <w:t xml:space="preserve"> </w:t>
            </w:r>
            <w:r w:rsidRPr="00BE680D">
              <w:rPr>
                <w:rFonts w:ascii="Times New Roman" w:hAnsi="Times New Roman" w:cs="Times New Roman"/>
                <w:sz w:val="20"/>
                <w:szCs w:val="20"/>
              </w:rPr>
              <w:t>Gaborone</w:t>
            </w:r>
          </w:p>
        </w:tc>
        <w:tc>
          <w:tcPr>
            <w:tcW w:w="1639"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45" w:type="dxa"/>
            <w:gridSpan w:val="2"/>
            <w:tcBorders>
              <w:top w:val="single" w:sz="6" w:space="0" w:color="000000"/>
              <w:left w:val="single" w:sz="6" w:space="0" w:color="000000"/>
              <w:bottom w:val="single" w:sz="3" w:space="0" w:color="000000"/>
              <w:right w:val="single" w:sz="2"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gridAfter w:val="1"/>
          <w:wAfter w:w="6" w:type="dxa"/>
          <w:trHeight w:hRule="exact" w:val="280"/>
        </w:trPr>
        <w:tc>
          <w:tcPr>
            <w:tcW w:w="4147"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pacing w:val="-1"/>
                <w:sz w:val="20"/>
                <w:szCs w:val="20"/>
              </w:rPr>
            </w:pPr>
            <w:r w:rsidRPr="00BE680D">
              <w:rPr>
                <w:rFonts w:ascii="Times New Roman" w:hAnsi="Times New Roman" w:cs="Times New Roman"/>
                <w:spacing w:val="-1"/>
                <w:sz w:val="20"/>
                <w:szCs w:val="20"/>
              </w:rPr>
              <w:t>Bulgaria, Sofia</w:t>
            </w:r>
          </w:p>
        </w:tc>
        <w:tc>
          <w:tcPr>
            <w:tcW w:w="1639"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pacing w:val="-1"/>
                <w:sz w:val="20"/>
                <w:szCs w:val="20"/>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pacing w:val="-1"/>
                <w:sz w:val="20"/>
                <w:szCs w:val="20"/>
              </w:rPr>
            </w:pPr>
            <w:r w:rsidRPr="00BE680D">
              <w:rPr>
                <w:rFonts w:ascii="Times New Roman" w:hAnsi="Times New Roman" w:cs="Times New Roman"/>
                <w:spacing w:val="-1"/>
                <w:sz w:val="20"/>
                <w:szCs w:val="20"/>
              </w:rPr>
              <w:t>Baltimore</w:t>
            </w:r>
          </w:p>
        </w:tc>
        <w:tc>
          <w:tcPr>
            <w:tcW w:w="1945" w:type="dxa"/>
            <w:gridSpan w:val="2"/>
            <w:tcBorders>
              <w:top w:val="single" w:sz="6" w:space="0" w:color="000000"/>
              <w:left w:val="single" w:sz="6" w:space="0" w:color="000000"/>
              <w:bottom w:val="single" w:sz="3" w:space="0" w:color="000000"/>
              <w:right w:val="single" w:sz="2"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0"/>
                <w:szCs w:val="20"/>
              </w:rPr>
            </w:pPr>
            <w:r w:rsidRPr="00BE680D">
              <w:rPr>
                <w:rFonts w:ascii="Times New Roman" w:hAnsi="Times New Roman" w:cs="Times New Roman"/>
                <w:sz w:val="20"/>
                <w:szCs w:val="20"/>
              </w:rPr>
              <w:t>28 Sep 2012</w:t>
            </w:r>
          </w:p>
        </w:tc>
      </w:tr>
      <w:tr w:rsidR="00BE680D" w:rsidRPr="00BE680D" w:rsidTr="00BE680D">
        <w:trPr>
          <w:gridAfter w:val="1"/>
          <w:wAfter w:w="6" w:type="dxa"/>
          <w:trHeight w:hRule="exact" w:val="280"/>
        </w:trPr>
        <w:tc>
          <w:tcPr>
            <w:tcW w:w="4147"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pacing w:val="-1"/>
                <w:sz w:val="20"/>
                <w:szCs w:val="20"/>
              </w:rPr>
            </w:pPr>
            <w:r w:rsidRPr="00BE680D">
              <w:rPr>
                <w:rFonts w:ascii="Times New Roman" w:hAnsi="Times New Roman" w:cs="Times New Roman"/>
                <w:spacing w:val="-1"/>
                <w:sz w:val="20"/>
                <w:szCs w:val="20"/>
              </w:rPr>
              <w:t>Burundi, Bujumbura</w:t>
            </w:r>
          </w:p>
        </w:tc>
        <w:tc>
          <w:tcPr>
            <w:tcW w:w="1639"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pacing w:val="-1"/>
                <w:sz w:val="20"/>
                <w:szCs w:val="20"/>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3"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pacing w:val="-1"/>
                <w:sz w:val="20"/>
                <w:szCs w:val="20"/>
              </w:rPr>
            </w:pPr>
            <w:r w:rsidRPr="00BE680D">
              <w:rPr>
                <w:rFonts w:ascii="Times New Roman" w:hAnsi="Times New Roman" w:cs="Times New Roman"/>
                <w:spacing w:val="-1"/>
                <w:sz w:val="20"/>
                <w:szCs w:val="20"/>
              </w:rPr>
              <w:t>Dulles</w:t>
            </w:r>
          </w:p>
        </w:tc>
        <w:tc>
          <w:tcPr>
            <w:tcW w:w="1945" w:type="dxa"/>
            <w:gridSpan w:val="2"/>
            <w:tcBorders>
              <w:top w:val="single" w:sz="6" w:space="0" w:color="000000"/>
              <w:left w:val="single" w:sz="6" w:space="0" w:color="000000"/>
              <w:bottom w:val="single" w:sz="3" w:space="0" w:color="000000"/>
              <w:right w:val="single" w:sz="2"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0"/>
                <w:szCs w:val="20"/>
              </w:rPr>
            </w:pPr>
            <w:r w:rsidRPr="00BE680D">
              <w:rPr>
                <w:rFonts w:ascii="Times New Roman" w:hAnsi="Times New Roman" w:cs="Times New Roman"/>
                <w:sz w:val="20"/>
                <w:szCs w:val="20"/>
              </w:rPr>
              <w:t>27 May 2012</w:t>
            </w:r>
          </w:p>
        </w:tc>
      </w:tr>
      <w:tr w:rsidR="00BE680D" w:rsidRPr="00BE680D" w:rsidTr="00BE680D">
        <w:trPr>
          <w:trHeight w:hRule="exact" w:val="270"/>
        </w:trPr>
        <w:tc>
          <w:tcPr>
            <w:tcW w:w="4147" w:type="dxa"/>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6" w:lineRule="exact"/>
              <w:ind w:left="23"/>
              <w:rPr>
                <w:rFonts w:ascii="Times New Roman" w:hAnsi="Times New Roman" w:cs="Times New Roman"/>
                <w:sz w:val="24"/>
                <w:szCs w:val="24"/>
              </w:rPr>
            </w:pPr>
            <w:r w:rsidRPr="00BE680D">
              <w:rPr>
                <w:rFonts w:ascii="Times New Roman" w:hAnsi="Times New Roman" w:cs="Times New Roman"/>
                <w:spacing w:val="-1"/>
                <w:sz w:val="20"/>
                <w:szCs w:val="20"/>
              </w:rPr>
              <w:t>Cameroon,</w:t>
            </w:r>
            <w:r w:rsidRPr="00BE680D">
              <w:rPr>
                <w:rFonts w:ascii="Times New Roman" w:hAnsi="Times New Roman" w:cs="Times New Roman"/>
                <w:spacing w:val="-16"/>
                <w:sz w:val="20"/>
                <w:szCs w:val="20"/>
              </w:rPr>
              <w:t xml:space="preserve"> </w:t>
            </w:r>
            <w:r w:rsidRPr="00BE680D">
              <w:rPr>
                <w:rFonts w:ascii="Times New Roman" w:hAnsi="Times New Roman" w:cs="Times New Roman"/>
                <w:sz w:val="20"/>
                <w:szCs w:val="20"/>
              </w:rPr>
              <w:t>Yaoundé</w:t>
            </w:r>
          </w:p>
        </w:tc>
        <w:tc>
          <w:tcPr>
            <w:tcW w:w="1639" w:type="dxa"/>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6" w:lineRule="exact"/>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6" w:lineRule="exact"/>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6" w:lineRule="exact"/>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Chad,</w:t>
            </w:r>
            <w:r w:rsidRPr="00BE680D">
              <w:rPr>
                <w:rFonts w:ascii="Times New Roman" w:hAnsi="Times New Roman" w:cs="Times New Roman"/>
                <w:spacing w:val="-13"/>
                <w:sz w:val="20"/>
                <w:szCs w:val="20"/>
              </w:rPr>
              <w:t xml:space="preserve"> </w:t>
            </w:r>
            <w:r w:rsidRPr="00BE680D">
              <w:rPr>
                <w:rFonts w:ascii="Times New Roman" w:hAnsi="Times New Roman" w:cs="Times New Roman"/>
                <w:spacing w:val="-1"/>
                <w:sz w:val="20"/>
                <w:szCs w:val="20"/>
              </w:rPr>
              <w:t>N’djamena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Cote</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D’Ivoire,</w:t>
            </w:r>
            <w:r w:rsidRPr="00BE680D">
              <w:rPr>
                <w:rFonts w:ascii="Times New Roman" w:hAnsi="Times New Roman" w:cs="Times New Roman"/>
                <w:spacing w:val="-6"/>
                <w:sz w:val="20"/>
                <w:szCs w:val="20"/>
              </w:rPr>
              <w:t xml:space="preserve"> </w:t>
            </w:r>
            <w:r w:rsidRPr="00BE680D">
              <w:rPr>
                <w:rFonts w:ascii="Times New Roman" w:hAnsi="Times New Roman" w:cs="Times New Roman"/>
                <w:sz w:val="20"/>
                <w:szCs w:val="20"/>
              </w:rPr>
              <w:t>(formerly</w:t>
            </w:r>
            <w:r w:rsidRPr="00BE680D">
              <w:rPr>
                <w:rFonts w:ascii="Times New Roman" w:hAnsi="Times New Roman" w:cs="Times New Roman"/>
                <w:spacing w:val="-10"/>
                <w:sz w:val="20"/>
                <w:szCs w:val="20"/>
              </w:rPr>
              <w:t xml:space="preserve"> </w:t>
            </w:r>
            <w:r w:rsidRPr="00BE680D">
              <w:rPr>
                <w:rFonts w:ascii="Times New Roman" w:hAnsi="Times New Roman" w:cs="Times New Roman"/>
                <w:sz w:val="20"/>
                <w:szCs w:val="20"/>
              </w:rPr>
              <w:t>Ivory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Coast),</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Abidjan</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Croatia,</w:t>
            </w:r>
            <w:r w:rsidRPr="00BE680D">
              <w:rPr>
                <w:rFonts w:ascii="Times New Roman" w:hAnsi="Times New Roman" w:cs="Times New Roman"/>
                <w:spacing w:val="-12"/>
                <w:sz w:val="20"/>
                <w:szCs w:val="20"/>
              </w:rPr>
              <w:t xml:space="preserve"> </w:t>
            </w:r>
            <w:r w:rsidRPr="00BE680D">
              <w:rPr>
                <w:rFonts w:ascii="Times New Roman" w:hAnsi="Times New Roman" w:cs="Times New Roman"/>
                <w:spacing w:val="-1"/>
                <w:sz w:val="20"/>
                <w:szCs w:val="20"/>
              </w:rPr>
              <w:t>Zagreb</w:t>
            </w:r>
          </w:p>
        </w:tc>
        <w:tc>
          <w:tcPr>
            <w:tcW w:w="1639" w:type="dxa"/>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64"/>
              <w:rPr>
                <w:rFonts w:ascii="Times New Roman" w:hAnsi="Times New Roman" w:cs="Times New Roman"/>
                <w:sz w:val="24"/>
                <w:szCs w:val="24"/>
              </w:rPr>
            </w:pPr>
            <w:r w:rsidRPr="00BE680D">
              <w:rPr>
                <w:rFonts w:ascii="Times New Roman" w:hAnsi="Times New Roman" w:cs="Times New Roman"/>
                <w:sz w:val="20"/>
                <w:szCs w:val="20"/>
              </w:rPr>
              <w:t>28</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3"/>
                <w:sz w:val="20"/>
                <w:szCs w:val="20"/>
              </w:rPr>
              <w:t xml:space="preserve"> </w:t>
            </w:r>
            <w:r w:rsidRPr="00BE680D">
              <w:rPr>
                <w:rFonts w:ascii="Times New Roman" w:hAnsi="Times New Roman" w:cs="Times New Roman"/>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Cyprus,</w:t>
            </w:r>
            <w:r w:rsidRPr="00BE680D">
              <w:rPr>
                <w:rFonts w:ascii="Times New Roman" w:hAnsi="Times New Roman" w:cs="Times New Roman"/>
                <w:spacing w:val="-12"/>
                <w:sz w:val="20"/>
                <w:szCs w:val="20"/>
              </w:rPr>
              <w:t xml:space="preserve"> </w:t>
            </w:r>
            <w:r w:rsidRPr="00BE680D">
              <w:rPr>
                <w:rFonts w:ascii="Times New Roman" w:hAnsi="Times New Roman" w:cs="Times New Roman"/>
                <w:spacing w:val="-1"/>
                <w:sz w:val="20"/>
                <w:szCs w:val="20"/>
              </w:rPr>
              <w:t>Nicosia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Democratic</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Republic</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of</w:t>
            </w:r>
            <w:r w:rsidRPr="00BE680D">
              <w:rPr>
                <w:rFonts w:ascii="Times New Roman" w:hAnsi="Times New Roman" w:cs="Times New Roman"/>
                <w:spacing w:val="-10"/>
                <w:sz w:val="20"/>
                <w:szCs w:val="20"/>
              </w:rPr>
              <w:t xml:space="preserve"> </w:t>
            </w:r>
            <w:r w:rsidRPr="00BE680D">
              <w:rPr>
                <w:rFonts w:ascii="Times New Roman" w:hAnsi="Times New Roman" w:cs="Times New Roman"/>
                <w:sz w:val="20"/>
                <w:szCs w:val="20"/>
              </w:rPr>
              <w:t>Congo,</w:t>
            </w:r>
            <w:r w:rsidRPr="00BE680D">
              <w:rPr>
                <w:rFonts w:ascii="Times New Roman" w:hAnsi="Times New Roman" w:cs="Times New Roman"/>
                <w:spacing w:val="-7"/>
                <w:sz w:val="20"/>
                <w:szCs w:val="20"/>
              </w:rPr>
              <w:t xml:space="preserve"> </w:t>
            </w:r>
            <w:r w:rsidRPr="00BE680D">
              <w:rPr>
                <w:rFonts w:ascii="Times New Roman" w:hAnsi="Times New Roman" w:cs="Times New Roman"/>
                <w:spacing w:val="-1"/>
                <w:sz w:val="20"/>
                <w:szCs w:val="20"/>
              </w:rPr>
              <w:t>Kinshasa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*Djibouti</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06"/>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09"/>
              <w:rPr>
                <w:rFonts w:ascii="Times New Roman" w:hAnsi="Times New Roman" w:cs="Times New Roman"/>
                <w:sz w:val="24"/>
                <w:szCs w:val="24"/>
              </w:rPr>
            </w:pPr>
            <w:r w:rsidRPr="00BE680D">
              <w:rPr>
                <w:rFonts w:ascii="Times New Roman" w:hAnsi="Times New Roman" w:cs="Times New Roman"/>
                <w:spacing w:val="-1"/>
                <w:sz w:val="20"/>
                <w:szCs w:val="20"/>
              </w:rPr>
              <w:t>*17</w:t>
            </w:r>
            <w:r w:rsidRPr="00BE680D">
              <w:rPr>
                <w:rFonts w:ascii="Times New Roman" w:hAnsi="Times New Roman" w:cs="Times New Roman"/>
                <w:spacing w:val="-2"/>
                <w:sz w:val="20"/>
                <w:szCs w:val="20"/>
              </w:rPr>
              <w:t xml:space="preserve"> </w:t>
            </w:r>
            <w:r w:rsidRPr="00BE680D">
              <w:rPr>
                <w:rFonts w:ascii="Times New Roman" w:hAnsi="Times New Roman" w:cs="Times New Roman"/>
                <w:spacing w:val="-1"/>
                <w:sz w:val="20"/>
                <w:szCs w:val="20"/>
              </w:rPr>
              <w:t>Apr</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2013</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El Salvador, San Salvador</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SOUTHCOM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Miami</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8 Nov 2011</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Estonia, Tallinn</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EUCOM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Baltimore</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31 Oct 2011</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Ethiopia, Addis Ababa</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AFRICOM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Baltimore</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27 May 2012</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Gabon, Libreville</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AFRICOM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Dulles</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27 May 2012</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Georgia, Tbilisi</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EUCOM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Baltimore</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28 Sep 2012</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Ghana, Accra</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AFRICOM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Dulles</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27 May 2012</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Athens</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EUCOM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Baltimore</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31 Oct 2011</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Larissa</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EUCOM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Baltimore</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28 Sep 2012</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Greenland, Thule 1/</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EUCOM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Baltimore</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27 May 2012</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Guinea, Conakry</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AFRICOM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Dulles</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27 May 2012</w:t>
            </w:r>
          </w:p>
        </w:tc>
      </w:tr>
      <w:tr w:rsidR="00BE680D" w:rsidRPr="00BE680D" w:rsidTr="00BE680D">
        <w:trPr>
          <w:trHeight w:hRule="exact" w:val="273"/>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0"/>
                <w:szCs w:val="20"/>
              </w:rPr>
            </w:pPr>
            <w:r w:rsidRPr="00BE680D">
              <w:rPr>
                <w:rFonts w:ascii="Times New Roman" w:hAnsi="Times New Roman" w:cs="Times New Roman"/>
                <w:sz w:val="20"/>
                <w:szCs w:val="20"/>
              </w:rPr>
              <w:t>Israel, Tel Aviv</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48"/>
              <w:rPr>
                <w:rFonts w:ascii="Times New Roman" w:hAnsi="Times New Roman" w:cs="Times New Roman"/>
                <w:sz w:val="20"/>
                <w:szCs w:val="20"/>
              </w:rPr>
            </w:pPr>
            <w:r w:rsidRPr="00BE680D">
              <w:rPr>
                <w:rFonts w:ascii="Times New Roman" w:hAnsi="Times New Roman" w:cs="Times New Roman"/>
                <w:sz w:val="20"/>
                <w:szCs w:val="20"/>
              </w:rPr>
              <w:t>EUCOM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7"/>
              <w:jc w:val="center"/>
              <w:rPr>
                <w:rFonts w:ascii="Times New Roman" w:hAnsi="Times New Roman" w:cs="Times New Roman"/>
                <w:spacing w:val="-2"/>
                <w:sz w:val="20"/>
                <w:szCs w:val="20"/>
              </w:rPr>
            </w:pPr>
            <w:r w:rsidRPr="00BE680D">
              <w:rPr>
                <w:rFonts w:ascii="Times New Roman" w:hAnsi="Times New Roman" w:cs="Times New Roman"/>
                <w:spacing w:val="-2"/>
                <w:sz w:val="20"/>
                <w:szCs w:val="20"/>
              </w:rPr>
              <w:t>Baltimore</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93"/>
              <w:rPr>
                <w:rFonts w:ascii="Times New Roman" w:hAnsi="Times New Roman" w:cs="Times New Roman"/>
                <w:sz w:val="20"/>
                <w:szCs w:val="20"/>
              </w:rPr>
            </w:pPr>
            <w:r w:rsidRPr="00BE680D">
              <w:rPr>
                <w:rFonts w:ascii="Times New Roman" w:hAnsi="Times New Roman" w:cs="Times New Roman"/>
                <w:sz w:val="20"/>
                <w:szCs w:val="20"/>
              </w:rPr>
              <w:t>28 Sep 2012</w:t>
            </w:r>
          </w:p>
        </w:tc>
      </w:tr>
      <w:tr w:rsidR="00BE680D" w:rsidRPr="00BE680D" w:rsidTr="00BE680D">
        <w:trPr>
          <w:gridAfter w:val="2"/>
          <w:wAfter w:w="26" w:type="dxa"/>
          <w:trHeight w:hRule="exact" w:val="281"/>
        </w:trPr>
        <w:tc>
          <w:tcPr>
            <w:tcW w:w="4147" w:type="dxa"/>
            <w:tcBorders>
              <w:top w:val="single" w:sz="6" w:space="0" w:color="000000"/>
              <w:left w:val="single" w:sz="6" w:space="0" w:color="000000"/>
              <w:bottom w:val="single" w:sz="2"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*Kenya,</w:t>
            </w:r>
            <w:r w:rsidRPr="00BE680D">
              <w:rPr>
                <w:rFonts w:ascii="Times New Roman" w:hAnsi="Times New Roman" w:cs="Times New Roman"/>
                <w:spacing w:val="-12"/>
                <w:sz w:val="20"/>
                <w:szCs w:val="20"/>
              </w:rPr>
              <w:t xml:space="preserve"> </w:t>
            </w:r>
            <w:r w:rsidRPr="00BE680D">
              <w:rPr>
                <w:rFonts w:ascii="Times New Roman" w:hAnsi="Times New Roman" w:cs="Times New Roman"/>
                <w:sz w:val="20"/>
                <w:szCs w:val="20"/>
              </w:rPr>
              <w:t>Nairobi</w:t>
            </w:r>
          </w:p>
        </w:tc>
        <w:tc>
          <w:tcPr>
            <w:tcW w:w="1639" w:type="dxa"/>
            <w:tcBorders>
              <w:top w:val="single" w:sz="6" w:space="0" w:color="000000"/>
              <w:left w:val="single" w:sz="6" w:space="0" w:color="000000"/>
              <w:bottom w:val="single" w:sz="2"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06"/>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2"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25" w:type="dxa"/>
            <w:tcBorders>
              <w:top w:val="single" w:sz="6" w:space="0" w:color="000000"/>
              <w:left w:val="single" w:sz="6" w:space="0" w:color="000000"/>
              <w:bottom w:val="single" w:sz="2" w:space="0" w:color="000000"/>
              <w:right w:val="nil"/>
            </w:tcBorders>
          </w:tcPr>
          <w:p w:rsidR="00BE680D" w:rsidRPr="00BE680D" w:rsidRDefault="00BE680D" w:rsidP="00BE680D">
            <w:pPr>
              <w:kinsoku w:val="0"/>
              <w:overflowPunct w:val="0"/>
              <w:autoSpaceDE w:val="0"/>
              <w:autoSpaceDN w:val="0"/>
              <w:adjustRightInd w:val="0"/>
              <w:spacing w:before="16" w:after="0" w:line="240" w:lineRule="auto"/>
              <w:ind w:left="409"/>
              <w:rPr>
                <w:rFonts w:ascii="Times New Roman" w:hAnsi="Times New Roman" w:cs="Times New Roman"/>
                <w:sz w:val="24"/>
                <w:szCs w:val="24"/>
              </w:rPr>
            </w:pPr>
            <w:r w:rsidRPr="00BE680D">
              <w:rPr>
                <w:rFonts w:ascii="Times New Roman" w:hAnsi="Times New Roman" w:cs="Times New Roman"/>
                <w:spacing w:val="-1"/>
                <w:sz w:val="20"/>
                <w:szCs w:val="20"/>
              </w:rPr>
              <w:t>*17</w:t>
            </w:r>
            <w:r w:rsidRPr="00BE680D">
              <w:rPr>
                <w:rFonts w:ascii="Times New Roman" w:hAnsi="Times New Roman" w:cs="Times New Roman"/>
                <w:spacing w:val="-2"/>
                <w:sz w:val="20"/>
                <w:szCs w:val="20"/>
              </w:rPr>
              <w:t xml:space="preserve"> </w:t>
            </w:r>
            <w:r w:rsidRPr="00BE680D">
              <w:rPr>
                <w:rFonts w:ascii="Times New Roman" w:hAnsi="Times New Roman" w:cs="Times New Roman"/>
                <w:spacing w:val="-1"/>
                <w:sz w:val="20"/>
                <w:szCs w:val="20"/>
              </w:rPr>
              <w:t>Apr</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2013</w:t>
            </w:r>
          </w:p>
        </w:tc>
      </w:tr>
      <w:tr w:rsidR="00BE680D" w:rsidRPr="00BE680D" w:rsidTr="00BE680D">
        <w:trPr>
          <w:trHeight w:hRule="exact" w:val="288"/>
        </w:trPr>
        <w:tc>
          <w:tcPr>
            <w:tcW w:w="4147" w:type="dxa"/>
            <w:tcBorders>
              <w:top w:val="single" w:sz="12"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z w:val="20"/>
                <w:szCs w:val="20"/>
              </w:rPr>
              <w:t>Kosovo,</w:t>
            </w:r>
            <w:r w:rsidRPr="00BE680D">
              <w:rPr>
                <w:rFonts w:ascii="Times New Roman" w:hAnsi="Times New Roman" w:cs="Times New Roman"/>
                <w:spacing w:val="-5"/>
                <w:sz w:val="20"/>
                <w:szCs w:val="20"/>
              </w:rPr>
              <w:t xml:space="preserve"> </w:t>
            </w:r>
            <w:r w:rsidRPr="00BE680D">
              <w:rPr>
                <w:rFonts w:ascii="Times New Roman" w:hAnsi="Times New Roman" w:cs="Times New Roman"/>
                <w:spacing w:val="-1"/>
                <w:sz w:val="20"/>
                <w:szCs w:val="20"/>
              </w:rPr>
              <w:t>Pristina</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(eff</w:t>
            </w:r>
            <w:r w:rsidRPr="00BE680D">
              <w:rPr>
                <w:rFonts w:ascii="Times New Roman" w:hAnsi="Times New Roman" w:cs="Times New Roman"/>
                <w:spacing w:val="-7"/>
                <w:sz w:val="20"/>
                <w:szCs w:val="20"/>
              </w:rPr>
              <w:t xml:space="preserve"> </w:t>
            </w:r>
            <w:r w:rsidRPr="00BE680D">
              <w:rPr>
                <w:rFonts w:ascii="Times New Roman" w:hAnsi="Times New Roman" w:cs="Times New Roman"/>
                <w:sz w:val="20"/>
                <w:szCs w:val="20"/>
              </w:rPr>
              <w:t>29</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2010)</w:t>
            </w:r>
          </w:p>
        </w:tc>
        <w:tc>
          <w:tcPr>
            <w:tcW w:w="1639" w:type="dxa"/>
            <w:tcBorders>
              <w:top w:val="single" w:sz="12"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12"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12"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64"/>
              <w:rPr>
                <w:rFonts w:ascii="Times New Roman" w:hAnsi="Times New Roman" w:cs="Times New Roman"/>
                <w:sz w:val="24"/>
                <w:szCs w:val="24"/>
              </w:rPr>
            </w:pPr>
            <w:r w:rsidRPr="00BE680D">
              <w:rPr>
                <w:rFonts w:ascii="Times New Roman" w:hAnsi="Times New Roman" w:cs="Times New Roman"/>
                <w:sz w:val="20"/>
                <w:szCs w:val="20"/>
              </w:rPr>
              <w:t>28</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3"/>
                <w:sz w:val="20"/>
                <w:szCs w:val="20"/>
              </w:rPr>
              <w:t xml:space="preserve"> </w:t>
            </w:r>
            <w:r w:rsidRPr="00BE680D">
              <w:rPr>
                <w:rFonts w:ascii="Times New Roman" w:hAnsi="Times New Roman" w:cs="Times New Roman"/>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Latvia,</w:t>
            </w:r>
            <w:r w:rsidRPr="00BE680D">
              <w:rPr>
                <w:rFonts w:ascii="Times New Roman" w:hAnsi="Times New Roman" w:cs="Times New Roman"/>
                <w:spacing w:val="-9"/>
                <w:sz w:val="20"/>
                <w:szCs w:val="20"/>
              </w:rPr>
              <w:t xml:space="preserve"> </w:t>
            </w:r>
            <w:r w:rsidRPr="00BE680D">
              <w:rPr>
                <w:rFonts w:ascii="Times New Roman" w:hAnsi="Times New Roman" w:cs="Times New Roman"/>
                <w:spacing w:val="-1"/>
                <w:sz w:val="20"/>
                <w:szCs w:val="20"/>
              </w:rPr>
              <w:t>Riga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Liberia,</w:t>
            </w:r>
            <w:r w:rsidRPr="00BE680D">
              <w:rPr>
                <w:rFonts w:ascii="Times New Roman" w:hAnsi="Times New Roman" w:cs="Times New Roman"/>
                <w:spacing w:val="-5"/>
                <w:sz w:val="20"/>
                <w:szCs w:val="20"/>
              </w:rPr>
              <w:t xml:space="preserve"> </w:t>
            </w:r>
            <w:r w:rsidRPr="00BE680D">
              <w:rPr>
                <w:rFonts w:ascii="Times New Roman" w:hAnsi="Times New Roman" w:cs="Times New Roman"/>
                <w:spacing w:val="-1"/>
                <w:sz w:val="20"/>
                <w:szCs w:val="20"/>
              </w:rPr>
              <w:t>Monrovia</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(eff</w:t>
            </w:r>
            <w:r w:rsidRPr="00BE680D">
              <w:rPr>
                <w:rFonts w:ascii="Times New Roman" w:hAnsi="Times New Roman" w:cs="Times New Roman"/>
                <w:spacing w:val="-7"/>
                <w:sz w:val="20"/>
                <w:szCs w:val="20"/>
              </w:rPr>
              <w:t xml:space="preserve"> </w:t>
            </w:r>
            <w:r w:rsidRPr="00BE680D">
              <w:rPr>
                <w:rFonts w:ascii="Times New Roman" w:hAnsi="Times New Roman" w:cs="Times New Roman"/>
                <w:sz w:val="20"/>
                <w:szCs w:val="20"/>
              </w:rPr>
              <w:t>12</w:t>
            </w:r>
            <w:r w:rsidRPr="00BE680D">
              <w:rPr>
                <w:rFonts w:ascii="Times New Roman" w:hAnsi="Times New Roman" w:cs="Times New Roman"/>
                <w:spacing w:val="-5"/>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2008)</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Libya,</w:t>
            </w:r>
            <w:r w:rsidRPr="00BE680D">
              <w:rPr>
                <w:rFonts w:ascii="Times New Roman" w:hAnsi="Times New Roman" w:cs="Times New Roman"/>
                <w:spacing w:val="-10"/>
                <w:sz w:val="20"/>
                <w:szCs w:val="20"/>
              </w:rPr>
              <w:t xml:space="preserve"> </w:t>
            </w:r>
            <w:r w:rsidRPr="00BE680D">
              <w:rPr>
                <w:rFonts w:ascii="Times New Roman" w:hAnsi="Times New Roman" w:cs="Times New Roman"/>
                <w:sz w:val="20"/>
                <w:szCs w:val="20"/>
              </w:rPr>
              <w:t>Tripoli</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Lithuania,</w:t>
            </w:r>
            <w:r w:rsidRPr="00BE680D">
              <w:rPr>
                <w:rFonts w:ascii="Times New Roman" w:hAnsi="Times New Roman" w:cs="Times New Roman"/>
                <w:spacing w:val="-14"/>
                <w:sz w:val="20"/>
                <w:szCs w:val="20"/>
              </w:rPr>
              <w:t xml:space="preserve"> </w:t>
            </w:r>
            <w:r w:rsidRPr="00BE680D">
              <w:rPr>
                <w:rFonts w:ascii="Times New Roman" w:hAnsi="Times New Roman" w:cs="Times New Roman"/>
                <w:spacing w:val="-1"/>
                <w:sz w:val="20"/>
                <w:szCs w:val="20"/>
              </w:rPr>
              <w:t>Vilnius</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475"/>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40" w:lineRule="auto"/>
              <w:ind w:left="23" w:right="170"/>
              <w:rPr>
                <w:rFonts w:ascii="Times New Roman" w:hAnsi="Times New Roman" w:cs="Times New Roman"/>
                <w:sz w:val="24"/>
                <w:szCs w:val="24"/>
              </w:rPr>
            </w:pPr>
            <w:r w:rsidRPr="00BE680D">
              <w:rPr>
                <w:rFonts w:ascii="Times New Roman" w:hAnsi="Times New Roman" w:cs="Times New Roman"/>
                <w:spacing w:val="-1"/>
                <w:sz w:val="20"/>
                <w:szCs w:val="20"/>
              </w:rPr>
              <w:t>Macedonia,</w:t>
            </w:r>
            <w:r w:rsidRPr="00BE680D">
              <w:rPr>
                <w:rFonts w:ascii="Times New Roman" w:hAnsi="Times New Roman" w:cs="Times New Roman"/>
                <w:spacing w:val="-7"/>
                <w:sz w:val="20"/>
                <w:szCs w:val="20"/>
              </w:rPr>
              <w:t xml:space="preserve"> </w:t>
            </w:r>
            <w:r w:rsidRPr="00BE680D">
              <w:rPr>
                <w:rFonts w:ascii="Times New Roman" w:hAnsi="Times New Roman" w:cs="Times New Roman"/>
                <w:sz w:val="20"/>
                <w:szCs w:val="20"/>
              </w:rPr>
              <w:t>The</w:t>
            </w:r>
            <w:r w:rsidRPr="00BE680D">
              <w:rPr>
                <w:rFonts w:ascii="Times New Roman" w:hAnsi="Times New Roman" w:cs="Times New Roman"/>
                <w:spacing w:val="-7"/>
                <w:sz w:val="20"/>
                <w:szCs w:val="20"/>
              </w:rPr>
              <w:t xml:space="preserve"> </w:t>
            </w:r>
            <w:r w:rsidRPr="00BE680D">
              <w:rPr>
                <w:rFonts w:ascii="Times New Roman" w:hAnsi="Times New Roman" w:cs="Times New Roman"/>
                <w:spacing w:val="-1"/>
                <w:sz w:val="20"/>
                <w:szCs w:val="20"/>
              </w:rPr>
              <w:t>Former</w:t>
            </w:r>
            <w:r w:rsidRPr="00BE680D">
              <w:rPr>
                <w:rFonts w:ascii="Times New Roman" w:hAnsi="Times New Roman" w:cs="Times New Roman"/>
                <w:spacing w:val="-6"/>
                <w:sz w:val="20"/>
                <w:szCs w:val="20"/>
              </w:rPr>
              <w:t xml:space="preserve"> </w:t>
            </w:r>
            <w:r w:rsidRPr="00BE680D">
              <w:rPr>
                <w:rFonts w:ascii="Times New Roman" w:hAnsi="Times New Roman" w:cs="Times New Roman"/>
                <w:spacing w:val="-1"/>
                <w:sz w:val="20"/>
                <w:szCs w:val="20"/>
              </w:rPr>
              <w:t>Yugoslavia</w:t>
            </w:r>
            <w:r w:rsidRPr="00BE680D">
              <w:rPr>
                <w:rFonts w:ascii="Times New Roman" w:hAnsi="Times New Roman" w:cs="Times New Roman"/>
                <w:spacing w:val="-5"/>
                <w:sz w:val="20"/>
                <w:szCs w:val="20"/>
              </w:rPr>
              <w:t xml:space="preserve"> </w:t>
            </w:r>
            <w:r w:rsidRPr="00BE680D">
              <w:rPr>
                <w:rFonts w:ascii="Times New Roman" w:hAnsi="Times New Roman" w:cs="Times New Roman"/>
                <w:spacing w:val="-1"/>
                <w:sz w:val="20"/>
                <w:szCs w:val="20"/>
              </w:rPr>
              <w:t>Republic</w:t>
            </w:r>
            <w:r w:rsidRPr="00BE680D">
              <w:rPr>
                <w:rFonts w:ascii="Times New Roman" w:hAnsi="Times New Roman" w:cs="Times New Roman"/>
                <w:spacing w:val="-7"/>
                <w:sz w:val="20"/>
                <w:szCs w:val="20"/>
              </w:rPr>
              <w:t xml:space="preserve"> </w:t>
            </w:r>
            <w:r w:rsidRPr="00BE680D">
              <w:rPr>
                <w:rFonts w:ascii="Times New Roman" w:hAnsi="Times New Roman" w:cs="Times New Roman"/>
                <w:spacing w:val="-1"/>
                <w:sz w:val="20"/>
                <w:szCs w:val="20"/>
              </w:rPr>
              <w:t>of,</w:t>
            </w:r>
            <w:r w:rsidRPr="00BE680D">
              <w:rPr>
                <w:rFonts w:ascii="Times New Roman" w:hAnsi="Times New Roman" w:cs="Times New Roman"/>
                <w:spacing w:val="53"/>
                <w:w w:val="99"/>
                <w:sz w:val="20"/>
                <w:szCs w:val="20"/>
              </w:rPr>
              <w:t xml:space="preserve"> </w:t>
            </w:r>
            <w:r w:rsidRPr="00BE680D">
              <w:rPr>
                <w:rFonts w:ascii="Times New Roman" w:hAnsi="Times New Roman" w:cs="Times New Roman"/>
                <w:sz w:val="20"/>
                <w:szCs w:val="20"/>
              </w:rPr>
              <w:t>Skopje</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07"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07"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07"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Madagascar,</w:t>
            </w:r>
            <w:r w:rsidRPr="00BE680D">
              <w:rPr>
                <w:rFonts w:ascii="Times New Roman" w:hAnsi="Times New Roman" w:cs="Times New Roman"/>
                <w:spacing w:val="-21"/>
                <w:sz w:val="20"/>
                <w:szCs w:val="20"/>
              </w:rPr>
              <w:t xml:space="preserve"> </w:t>
            </w:r>
            <w:r w:rsidRPr="00BE680D">
              <w:rPr>
                <w:rFonts w:ascii="Times New Roman" w:hAnsi="Times New Roman" w:cs="Times New Roman"/>
                <w:spacing w:val="-1"/>
                <w:sz w:val="20"/>
                <w:szCs w:val="20"/>
              </w:rPr>
              <w:t>Antananarivo</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Mali,</w:t>
            </w:r>
            <w:r w:rsidRPr="00BE680D">
              <w:rPr>
                <w:rFonts w:ascii="Times New Roman" w:hAnsi="Times New Roman" w:cs="Times New Roman"/>
                <w:spacing w:val="-10"/>
                <w:sz w:val="20"/>
                <w:szCs w:val="20"/>
              </w:rPr>
              <w:t xml:space="preserve"> </w:t>
            </w:r>
            <w:r w:rsidRPr="00BE680D">
              <w:rPr>
                <w:rFonts w:ascii="Times New Roman" w:hAnsi="Times New Roman" w:cs="Times New Roman"/>
                <w:spacing w:val="-1"/>
                <w:sz w:val="20"/>
                <w:szCs w:val="20"/>
              </w:rPr>
              <w:t>Bamako</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Malta,</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Valletta</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(eff</w:t>
            </w:r>
            <w:r w:rsidRPr="00BE680D">
              <w:rPr>
                <w:rFonts w:ascii="Times New Roman" w:hAnsi="Times New Roman" w:cs="Times New Roman"/>
                <w:spacing w:val="-7"/>
                <w:sz w:val="20"/>
                <w:szCs w:val="20"/>
              </w:rPr>
              <w:t xml:space="preserve"> </w:t>
            </w:r>
            <w:r w:rsidRPr="00BE680D">
              <w:rPr>
                <w:rFonts w:ascii="Times New Roman" w:hAnsi="Times New Roman" w:cs="Times New Roman"/>
                <w:sz w:val="20"/>
                <w:szCs w:val="20"/>
              </w:rPr>
              <w:t>29</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2010)</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64"/>
              <w:rPr>
                <w:rFonts w:ascii="Times New Roman" w:hAnsi="Times New Roman" w:cs="Times New Roman"/>
                <w:sz w:val="24"/>
                <w:szCs w:val="24"/>
              </w:rPr>
            </w:pPr>
            <w:r w:rsidRPr="00BE680D">
              <w:rPr>
                <w:rFonts w:ascii="Times New Roman" w:hAnsi="Times New Roman" w:cs="Times New Roman"/>
                <w:sz w:val="20"/>
                <w:szCs w:val="20"/>
              </w:rPr>
              <w:t>28</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3"/>
                <w:sz w:val="20"/>
                <w:szCs w:val="20"/>
              </w:rPr>
              <w:t xml:space="preserve"> </w:t>
            </w:r>
            <w:r w:rsidRPr="00BE680D">
              <w:rPr>
                <w:rFonts w:ascii="Times New Roman" w:hAnsi="Times New Roman" w:cs="Times New Roman"/>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Mauritania,</w:t>
            </w:r>
            <w:r w:rsidRPr="00BE680D">
              <w:rPr>
                <w:rFonts w:ascii="Times New Roman" w:hAnsi="Times New Roman" w:cs="Times New Roman"/>
                <w:spacing w:val="-18"/>
                <w:sz w:val="20"/>
                <w:szCs w:val="20"/>
              </w:rPr>
              <w:t xml:space="preserve"> </w:t>
            </w:r>
            <w:r w:rsidRPr="00BE680D">
              <w:rPr>
                <w:rFonts w:ascii="Times New Roman" w:hAnsi="Times New Roman" w:cs="Times New Roman"/>
                <w:spacing w:val="-1"/>
                <w:sz w:val="20"/>
                <w:szCs w:val="20"/>
              </w:rPr>
              <w:t>Nouakchott</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z w:val="20"/>
                <w:szCs w:val="20"/>
              </w:rPr>
              <w:t>Moldova,</w:t>
            </w:r>
            <w:r w:rsidRPr="00BE680D">
              <w:rPr>
                <w:rFonts w:ascii="Times New Roman" w:hAnsi="Times New Roman" w:cs="Times New Roman"/>
                <w:spacing w:val="-14"/>
                <w:sz w:val="20"/>
                <w:szCs w:val="20"/>
              </w:rPr>
              <w:t xml:space="preserve"> </w:t>
            </w:r>
            <w:r w:rsidRPr="00BE680D">
              <w:rPr>
                <w:rFonts w:ascii="Times New Roman" w:hAnsi="Times New Roman" w:cs="Times New Roman"/>
                <w:spacing w:val="-1"/>
                <w:sz w:val="20"/>
                <w:szCs w:val="20"/>
              </w:rPr>
              <w:t>Chisinau</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Montenegro,</w:t>
            </w:r>
            <w:r w:rsidRPr="00BE680D">
              <w:rPr>
                <w:rFonts w:ascii="Times New Roman" w:hAnsi="Times New Roman" w:cs="Times New Roman"/>
                <w:spacing w:val="-18"/>
                <w:sz w:val="20"/>
                <w:szCs w:val="20"/>
              </w:rPr>
              <w:t xml:space="preserve"> </w:t>
            </w:r>
            <w:r w:rsidRPr="00BE680D">
              <w:rPr>
                <w:rFonts w:ascii="Times New Roman" w:hAnsi="Times New Roman" w:cs="Times New Roman"/>
                <w:sz w:val="20"/>
                <w:szCs w:val="20"/>
              </w:rPr>
              <w:t>Podgorica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42"/>
        </w:trPr>
        <w:tc>
          <w:tcPr>
            <w:tcW w:w="4147"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6" w:after="0" w:line="226" w:lineRule="exact"/>
              <w:ind w:left="23"/>
              <w:rPr>
                <w:rFonts w:ascii="Times New Roman" w:hAnsi="Times New Roman" w:cs="Times New Roman"/>
                <w:sz w:val="24"/>
                <w:szCs w:val="24"/>
              </w:rPr>
            </w:pPr>
            <w:r w:rsidRPr="00BE680D">
              <w:rPr>
                <w:rFonts w:ascii="Times New Roman" w:hAnsi="Times New Roman" w:cs="Times New Roman"/>
                <w:sz w:val="20"/>
                <w:szCs w:val="20"/>
              </w:rPr>
              <w:t>Morocco,</w:t>
            </w:r>
            <w:r w:rsidRPr="00BE680D">
              <w:rPr>
                <w:rFonts w:ascii="Times New Roman" w:hAnsi="Times New Roman" w:cs="Times New Roman"/>
                <w:spacing w:val="-12"/>
                <w:sz w:val="20"/>
                <w:szCs w:val="20"/>
              </w:rPr>
              <w:t xml:space="preserve"> </w:t>
            </w:r>
            <w:r w:rsidRPr="00BE680D">
              <w:rPr>
                <w:rFonts w:ascii="Times New Roman" w:hAnsi="Times New Roman" w:cs="Times New Roman"/>
                <w:sz w:val="20"/>
                <w:szCs w:val="20"/>
              </w:rPr>
              <w:t>Rabat</w:t>
            </w:r>
          </w:p>
        </w:tc>
        <w:tc>
          <w:tcPr>
            <w:tcW w:w="1639"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6" w:after="0" w:line="226" w:lineRule="exact"/>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6" w:after="0" w:line="226" w:lineRule="exact"/>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nil"/>
              <w:right w:val="single" w:sz="6" w:space="0" w:color="000000"/>
            </w:tcBorders>
          </w:tcPr>
          <w:p w:rsidR="00BE680D" w:rsidRPr="00BE680D" w:rsidRDefault="00BE680D" w:rsidP="00BE680D">
            <w:pPr>
              <w:kinsoku w:val="0"/>
              <w:overflowPunct w:val="0"/>
              <w:autoSpaceDE w:val="0"/>
              <w:autoSpaceDN w:val="0"/>
              <w:adjustRightInd w:val="0"/>
              <w:spacing w:before="16" w:after="0" w:line="226" w:lineRule="exact"/>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64"/>
        </w:trPr>
        <w:tc>
          <w:tcPr>
            <w:tcW w:w="4147" w:type="dxa"/>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0" w:lineRule="exact"/>
              <w:ind w:left="23"/>
              <w:rPr>
                <w:rFonts w:ascii="Times New Roman" w:hAnsi="Times New Roman" w:cs="Times New Roman"/>
                <w:sz w:val="24"/>
                <w:szCs w:val="24"/>
              </w:rPr>
            </w:pPr>
            <w:r w:rsidRPr="00BE680D">
              <w:rPr>
                <w:rFonts w:ascii="Times New Roman" w:hAnsi="Times New Roman" w:cs="Times New Roman"/>
                <w:spacing w:val="-1"/>
                <w:sz w:val="20"/>
                <w:szCs w:val="20"/>
              </w:rPr>
              <w:t>Mozambique,</w:t>
            </w:r>
            <w:r w:rsidRPr="00BE680D">
              <w:rPr>
                <w:rFonts w:ascii="Times New Roman" w:hAnsi="Times New Roman" w:cs="Times New Roman"/>
                <w:spacing w:val="-17"/>
                <w:sz w:val="20"/>
                <w:szCs w:val="20"/>
              </w:rPr>
              <w:t xml:space="preserve"> </w:t>
            </w:r>
            <w:r w:rsidRPr="00BE680D">
              <w:rPr>
                <w:rFonts w:ascii="Times New Roman" w:hAnsi="Times New Roman" w:cs="Times New Roman"/>
                <w:spacing w:val="-1"/>
                <w:sz w:val="20"/>
                <w:szCs w:val="20"/>
              </w:rPr>
              <w:t>Maputo</w:t>
            </w:r>
          </w:p>
        </w:tc>
        <w:tc>
          <w:tcPr>
            <w:tcW w:w="1639" w:type="dxa"/>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0" w:lineRule="exact"/>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0" w:lineRule="exact"/>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nil"/>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after="0" w:line="220" w:lineRule="exact"/>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Namibia,</w:t>
            </w:r>
            <w:r w:rsidRPr="00BE680D">
              <w:rPr>
                <w:rFonts w:ascii="Times New Roman" w:hAnsi="Times New Roman" w:cs="Times New Roman"/>
                <w:spacing w:val="-15"/>
                <w:sz w:val="20"/>
                <w:szCs w:val="20"/>
              </w:rPr>
              <w:t xml:space="preserve"> </w:t>
            </w:r>
            <w:r w:rsidRPr="00BE680D">
              <w:rPr>
                <w:rFonts w:ascii="Times New Roman" w:hAnsi="Times New Roman" w:cs="Times New Roman"/>
                <w:sz w:val="20"/>
                <w:szCs w:val="20"/>
              </w:rPr>
              <w:t>Windhoek</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Niger,</w:t>
            </w:r>
            <w:r w:rsidRPr="00BE680D">
              <w:rPr>
                <w:rFonts w:ascii="Times New Roman" w:hAnsi="Times New Roman" w:cs="Times New Roman"/>
                <w:spacing w:val="-11"/>
                <w:sz w:val="20"/>
                <w:szCs w:val="20"/>
              </w:rPr>
              <w:t xml:space="preserve"> </w:t>
            </w:r>
            <w:r w:rsidRPr="00BE680D">
              <w:rPr>
                <w:rFonts w:ascii="Times New Roman" w:hAnsi="Times New Roman" w:cs="Times New Roman"/>
                <w:sz w:val="20"/>
                <w:szCs w:val="20"/>
              </w:rPr>
              <w:t>Niamey</w:t>
            </w:r>
          </w:p>
        </w:tc>
        <w:tc>
          <w:tcPr>
            <w:tcW w:w="1639" w:type="dxa"/>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16"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16" w:space="0" w:color="DADADA"/>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Nigeria</w:t>
            </w:r>
            <w:bookmarkStart w:id="2" w:name="_GoBack"/>
            <w:bookmarkEnd w:id="2"/>
          </w:p>
        </w:tc>
        <w:tc>
          <w:tcPr>
            <w:tcW w:w="1639" w:type="dxa"/>
            <w:tcBorders>
              <w:top w:val="single" w:sz="16" w:space="0" w:color="DADADA"/>
              <w:left w:val="single" w:sz="16" w:space="0" w:color="DADADA"/>
              <w:bottom w:val="single" w:sz="16" w:space="0" w:color="DADADA"/>
              <w:right w:val="single" w:sz="24" w:space="0" w:color="DADADA"/>
            </w:tcBorders>
            <w:shd w:val="clear" w:color="auto" w:fill="DADADA"/>
          </w:tcPr>
          <w:p w:rsidR="00BE680D" w:rsidRPr="00BE680D" w:rsidRDefault="00BE680D" w:rsidP="00BE680D">
            <w:pPr>
              <w:autoSpaceDE w:val="0"/>
              <w:autoSpaceDN w:val="0"/>
              <w:adjustRightInd w:val="0"/>
              <w:spacing w:after="0" w:line="240" w:lineRule="auto"/>
              <w:rPr>
                <w:rFonts w:ascii="Times New Roman" w:hAnsi="Times New Roman" w:cs="Times New Roman"/>
                <w:sz w:val="24"/>
                <w:szCs w:val="24"/>
              </w:rPr>
            </w:pPr>
          </w:p>
        </w:tc>
        <w:tc>
          <w:tcPr>
            <w:tcW w:w="1793" w:type="dxa"/>
            <w:tcBorders>
              <w:top w:val="single" w:sz="16" w:space="0" w:color="DADADA"/>
              <w:left w:val="single" w:sz="24" w:space="0" w:color="DADADA"/>
              <w:bottom w:val="single" w:sz="16" w:space="0" w:color="DADADA"/>
              <w:right w:val="single" w:sz="24" w:space="0" w:color="DADADA"/>
            </w:tcBorders>
            <w:shd w:val="clear" w:color="auto" w:fill="DADADA"/>
          </w:tcPr>
          <w:p w:rsidR="00BE680D" w:rsidRPr="00BE680D" w:rsidRDefault="00BE680D" w:rsidP="00BE680D">
            <w:pPr>
              <w:autoSpaceDE w:val="0"/>
              <w:autoSpaceDN w:val="0"/>
              <w:adjustRightInd w:val="0"/>
              <w:spacing w:after="0" w:line="240" w:lineRule="auto"/>
              <w:rPr>
                <w:rFonts w:ascii="Times New Roman" w:hAnsi="Times New Roman" w:cs="Times New Roman"/>
                <w:sz w:val="24"/>
                <w:szCs w:val="24"/>
              </w:rPr>
            </w:pPr>
          </w:p>
        </w:tc>
        <w:tc>
          <w:tcPr>
            <w:tcW w:w="1951" w:type="dxa"/>
            <w:gridSpan w:val="3"/>
            <w:tcBorders>
              <w:top w:val="single" w:sz="16" w:space="0" w:color="DADADA"/>
              <w:left w:val="single" w:sz="24" w:space="0" w:color="DADADA"/>
              <w:bottom w:val="single" w:sz="16" w:space="0" w:color="DADADA"/>
              <w:right w:val="single" w:sz="16" w:space="0" w:color="DADADA"/>
            </w:tcBorders>
            <w:shd w:val="clear" w:color="auto" w:fill="DADADA"/>
          </w:tcPr>
          <w:p w:rsidR="00BE680D" w:rsidRPr="00BE680D" w:rsidRDefault="00BE680D" w:rsidP="00BE680D">
            <w:pPr>
              <w:autoSpaceDE w:val="0"/>
              <w:autoSpaceDN w:val="0"/>
              <w:adjustRightInd w:val="0"/>
              <w:spacing w:after="0" w:line="240" w:lineRule="auto"/>
              <w:rPr>
                <w:rFonts w:ascii="Times New Roman" w:hAnsi="Times New Roman" w:cs="Times New Roman"/>
                <w:sz w:val="24"/>
                <w:szCs w:val="24"/>
              </w:rPr>
            </w:pP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95"/>
              <w:rPr>
                <w:rFonts w:ascii="Times New Roman" w:hAnsi="Times New Roman" w:cs="Times New Roman"/>
                <w:sz w:val="24"/>
                <w:szCs w:val="24"/>
              </w:rPr>
            </w:pPr>
            <w:r w:rsidRPr="00BE680D">
              <w:rPr>
                <w:rFonts w:ascii="Times New Roman" w:hAnsi="Times New Roman" w:cs="Times New Roman"/>
                <w:sz w:val="20"/>
                <w:szCs w:val="20"/>
              </w:rPr>
              <w:t>Abuja</w:t>
            </w:r>
          </w:p>
        </w:tc>
        <w:tc>
          <w:tcPr>
            <w:tcW w:w="1639" w:type="dxa"/>
            <w:tcBorders>
              <w:top w:val="single" w:sz="16" w:space="0" w:color="DADADA"/>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2"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16" w:space="0" w:color="DADADA"/>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2"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16" w:space="0" w:color="DADADA"/>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2"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95"/>
              <w:rPr>
                <w:rFonts w:ascii="Times New Roman" w:hAnsi="Times New Roman" w:cs="Times New Roman"/>
                <w:sz w:val="24"/>
                <w:szCs w:val="24"/>
              </w:rPr>
            </w:pPr>
            <w:r w:rsidRPr="00BE680D">
              <w:rPr>
                <w:rFonts w:ascii="Times New Roman" w:hAnsi="Times New Roman" w:cs="Times New Roman"/>
                <w:spacing w:val="-1"/>
                <w:sz w:val="20"/>
                <w:szCs w:val="20"/>
              </w:rPr>
              <w:t>Lagos</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8" w:after="0" w:line="240" w:lineRule="auto"/>
              <w:ind w:left="454"/>
              <w:rPr>
                <w:rFonts w:ascii="Times New Roman" w:hAnsi="Times New Roman" w:cs="Times New Roman"/>
                <w:sz w:val="24"/>
                <w:szCs w:val="24"/>
              </w:rPr>
            </w:pPr>
            <w:r w:rsidRPr="00BE680D">
              <w:rPr>
                <w:rFonts w:ascii="Times New Roman" w:hAnsi="Times New Roman" w:cs="Times New Roman"/>
                <w:b/>
                <w:bCs/>
                <w:i/>
                <w:iCs/>
                <w:sz w:val="20"/>
                <w:szCs w:val="20"/>
              </w:rPr>
              <w:t>28</w:t>
            </w:r>
            <w:r w:rsidRPr="00BE680D">
              <w:rPr>
                <w:rFonts w:ascii="Times New Roman" w:hAnsi="Times New Roman" w:cs="Times New Roman"/>
                <w:b/>
                <w:bCs/>
                <w:i/>
                <w:iCs/>
                <w:spacing w:val="-4"/>
                <w:sz w:val="20"/>
                <w:szCs w:val="20"/>
              </w:rPr>
              <w:t xml:space="preserve"> </w:t>
            </w:r>
            <w:r w:rsidRPr="00BE680D">
              <w:rPr>
                <w:rFonts w:ascii="Times New Roman" w:hAnsi="Times New Roman" w:cs="Times New Roman"/>
                <w:b/>
                <w:bCs/>
                <w:i/>
                <w:iCs/>
                <w:spacing w:val="-1"/>
                <w:sz w:val="20"/>
                <w:szCs w:val="20"/>
              </w:rPr>
              <w:t>Feb</w:t>
            </w:r>
            <w:r w:rsidRPr="00BE680D">
              <w:rPr>
                <w:rFonts w:ascii="Times New Roman" w:hAnsi="Times New Roman" w:cs="Times New Roman"/>
                <w:b/>
                <w:bCs/>
                <w:i/>
                <w:iCs/>
                <w:spacing w:val="-4"/>
                <w:sz w:val="20"/>
                <w:szCs w:val="20"/>
              </w:rPr>
              <w:t xml:space="preserve"> </w:t>
            </w:r>
            <w:r w:rsidRPr="00BE680D">
              <w:rPr>
                <w:rFonts w:ascii="Times New Roman" w:hAnsi="Times New Roman" w:cs="Times New Roman"/>
                <w:b/>
                <w:bCs/>
                <w:i/>
                <w:iCs/>
                <w:sz w:val="20"/>
                <w:szCs w:val="20"/>
              </w:rPr>
              <w:t>2010</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z w:val="20"/>
                <w:szCs w:val="20"/>
              </w:rPr>
              <w:t>Poland,</w:t>
            </w:r>
            <w:r w:rsidRPr="00BE680D">
              <w:rPr>
                <w:rFonts w:ascii="Times New Roman" w:hAnsi="Times New Roman" w:cs="Times New Roman"/>
                <w:spacing w:val="-12"/>
                <w:sz w:val="20"/>
                <w:szCs w:val="20"/>
              </w:rPr>
              <w:t xml:space="preserve"> </w:t>
            </w:r>
            <w:r w:rsidRPr="00BE680D">
              <w:rPr>
                <w:rFonts w:ascii="Times New Roman" w:hAnsi="Times New Roman" w:cs="Times New Roman"/>
                <w:sz w:val="20"/>
                <w:szCs w:val="20"/>
              </w:rPr>
              <w:t>Warsaw</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64"/>
              <w:rPr>
                <w:rFonts w:ascii="Times New Roman" w:hAnsi="Times New Roman" w:cs="Times New Roman"/>
                <w:sz w:val="24"/>
                <w:szCs w:val="24"/>
              </w:rPr>
            </w:pPr>
            <w:r w:rsidRPr="00BE680D">
              <w:rPr>
                <w:rFonts w:ascii="Times New Roman" w:hAnsi="Times New Roman" w:cs="Times New Roman"/>
                <w:sz w:val="20"/>
                <w:szCs w:val="20"/>
              </w:rPr>
              <w:t>28</w:t>
            </w:r>
            <w:r w:rsidRPr="00BE680D">
              <w:rPr>
                <w:rFonts w:ascii="Times New Roman" w:hAnsi="Times New Roman" w:cs="Times New Roman"/>
                <w:spacing w:val="-4"/>
                <w:sz w:val="20"/>
                <w:szCs w:val="20"/>
              </w:rPr>
              <w:t xml:space="preserve"> </w:t>
            </w:r>
            <w:r w:rsidRPr="00BE680D">
              <w:rPr>
                <w:rFonts w:ascii="Times New Roman" w:hAnsi="Times New Roman" w:cs="Times New Roman"/>
                <w:spacing w:val="-1"/>
                <w:sz w:val="20"/>
                <w:szCs w:val="20"/>
              </w:rPr>
              <w:t>Sep</w:t>
            </w:r>
            <w:r w:rsidRPr="00BE680D">
              <w:rPr>
                <w:rFonts w:ascii="Times New Roman" w:hAnsi="Times New Roman" w:cs="Times New Roman"/>
                <w:spacing w:val="-3"/>
                <w:sz w:val="20"/>
                <w:szCs w:val="20"/>
              </w:rPr>
              <w:t xml:space="preserve"> </w:t>
            </w:r>
            <w:r w:rsidRPr="00BE680D">
              <w:rPr>
                <w:rFonts w:ascii="Times New Roman" w:hAnsi="Times New Roman" w:cs="Times New Roman"/>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lastRenderedPageBreak/>
              <w:t>Romania,</w:t>
            </w:r>
            <w:r w:rsidRPr="00BE680D">
              <w:rPr>
                <w:rFonts w:ascii="Times New Roman" w:hAnsi="Times New Roman" w:cs="Times New Roman"/>
                <w:spacing w:val="-16"/>
                <w:sz w:val="20"/>
                <w:szCs w:val="20"/>
              </w:rPr>
              <w:t xml:space="preserve"> </w:t>
            </w:r>
            <w:r w:rsidRPr="00BE680D">
              <w:rPr>
                <w:rFonts w:ascii="Times New Roman" w:hAnsi="Times New Roman" w:cs="Times New Roman"/>
                <w:spacing w:val="-1"/>
                <w:sz w:val="20"/>
                <w:szCs w:val="20"/>
              </w:rPr>
              <w:t>Bucharest</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Russia,</w:t>
            </w:r>
            <w:r w:rsidRPr="00BE680D">
              <w:rPr>
                <w:rFonts w:ascii="Times New Roman" w:hAnsi="Times New Roman" w:cs="Times New Roman"/>
                <w:spacing w:val="-12"/>
                <w:sz w:val="20"/>
                <w:szCs w:val="20"/>
              </w:rPr>
              <w:t xml:space="preserve"> </w:t>
            </w:r>
            <w:r w:rsidRPr="00BE680D">
              <w:rPr>
                <w:rFonts w:ascii="Times New Roman" w:hAnsi="Times New Roman" w:cs="Times New Roman"/>
                <w:sz w:val="20"/>
                <w:szCs w:val="20"/>
              </w:rPr>
              <w:t>Moscow</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Rwanda,</w:t>
            </w:r>
            <w:r w:rsidRPr="00BE680D">
              <w:rPr>
                <w:rFonts w:ascii="Times New Roman" w:hAnsi="Times New Roman" w:cs="Times New Roman"/>
                <w:spacing w:val="-12"/>
                <w:sz w:val="20"/>
                <w:szCs w:val="20"/>
              </w:rPr>
              <w:t xml:space="preserve"> </w:t>
            </w:r>
            <w:r w:rsidRPr="00BE680D">
              <w:rPr>
                <w:rFonts w:ascii="Times New Roman" w:hAnsi="Times New Roman" w:cs="Times New Roman"/>
                <w:spacing w:val="-1"/>
                <w:sz w:val="20"/>
                <w:szCs w:val="20"/>
              </w:rPr>
              <w:t>Kigali</w:t>
            </w:r>
          </w:p>
        </w:tc>
        <w:tc>
          <w:tcPr>
            <w:tcW w:w="1639" w:type="dxa"/>
            <w:tcBorders>
              <w:top w:val="single" w:sz="6" w:space="0" w:color="000000"/>
              <w:left w:val="single" w:sz="6" w:space="0" w:color="000000"/>
              <w:bottom w:val="single" w:sz="15"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15"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15" w:space="0" w:color="DADADA"/>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Tunisia,</w:t>
            </w:r>
            <w:r w:rsidRPr="00BE680D">
              <w:rPr>
                <w:rFonts w:ascii="Times New Roman" w:hAnsi="Times New Roman" w:cs="Times New Roman"/>
                <w:spacing w:val="-11"/>
                <w:sz w:val="20"/>
                <w:szCs w:val="20"/>
              </w:rPr>
              <w:t xml:space="preserve"> </w:t>
            </w:r>
            <w:r w:rsidRPr="00BE680D">
              <w:rPr>
                <w:rFonts w:ascii="Times New Roman" w:hAnsi="Times New Roman" w:cs="Times New Roman"/>
                <w:spacing w:val="-1"/>
                <w:sz w:val="20"/>
                <w:szCs w:val="20"/>
              </w:rPr>
              <w:t>Tunis</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Turkey,</w:t>
            </w:r>
            <w:r w:rsidRPr="00BE680D">
              <w:rPr>
                <w:rFonts w:ascii="Times New Roman" w:hAnsi="Times New Roman" w:cs="Times New Roman"/>
                <w:spacing w:val="-10"/>
                <w:sz w:val="20"/>
                <w:szCs w:val="20"/>
              </w:rPr>
              <w:t xml:space="preserve"> </w:t>
            </w:r>
            <w:r w:rsidRPr="00BE680D">
              <w:rPr>
                <w:rFonts w:ascii="Times New Roman" w:hAnsi="Times New Roman" w:cs="Times New Roman"/>
                <w:spacing w:val="-1"/>
                <w:sz w:val="20"/>
                <w:szCs w:val="20"/>
              </w:rPr>
              <w:t>Ankara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510"/>
              <w:rPr>
                <w:rFonts w:ascii="Times New Roman" w:hAnsi="Times New Roman" w:cs="Times New Roman"/>
                <w:sz w:val="24"/>
                <w:szCs w:val="24"/>
              </w:rPr>
            </w:pPr>
            <w:r>
              <w:rPr>
                <w:rFonts w:ascii="Times New Roman" w:hAnsi="Times New Roman" w:cs="Times New Roman"/>
                <w:spacing w:val="-1"/>
                <w:sz w:val="20"/>
                <w:szCs w:val="20"/>
              </w:rPr>
              <w:t>E</w:t>
            </w:r>
            <w:r w:rsidRPr="00BE680D">
              <w:rPr>
                <w:rFonts w:ascii="Times New Roman" w:hAnsi="Times New Roman" w:cs="Times New Roman"/>
                <w:spacing w:val="-1"/>
                <w:sz w:val="20"/>
                <w:szCs w:val="20"/>
              </w:rPr>
              <w:t>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Uganda,</w:t>
            </w:r>
            <w:r w:rsidRPr="00BE680D">
              <w:rPr>
                <w:rFonts w:ascii="Times New Roman" w:hAnsi="Times New Roman" w:cs="Times New Roman"/>
                <w:spacing w:val="-13"/>
                <w:sz w:val="20"/>
                <w:szCs w:val="20"/>
              </w:rPr>
              <w:t xml:space="preserve"> </w:t>
            </w:r>
            <w:r w:rsidRPr="00BE680D">
              <w:rPr>
                <w:rFonts w:ascii="Times New Roman" w:hAnsi="Times New Roman" w:cs="Times New Roman"/>
                <w:spacing w:val="-1"/>
                <w:sz w:val="20"/>
                <w:szCs w:val="20"/>
              </w:rPr>
              <w:t>Kampala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90"/>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Ukraine,</w:t>
            </w:r>
            <w:r w:rsidRPr="00BE680D">
              <w:rPr>
                <w:rFonts w:ascii="Times New Roman" w:hAnsi="Times New Roman" w:cs="Times New Roman"/>
                <w:spacing w:val="-10"/>
                <w:sz w:val="20"/>
                <w:szCs w:val="20"/>
              </w:rPr>
              <w:t xml:space="preserve"> </w:t>
            </w:r>
            <w:r w:rsidRPr="00BE680D">
              <w:rPr>
                <w:rFonts w:ascii="Times New Roman" w:hAnsi="Times New Roman" w:cs="Times New Roman"/>
                <w:sz w:val="20"/>
                <w:szCs w:val="20"/>
              </w:rPr>
              <w:t>Kiev</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50"/>
              <w:rPr>
                <w:rFonts w:ascii="Times New Roman" w:hAnsi="Times New Roman" w:cs="Times New Roman"/>
                <w:sz w:val="24"/>
                <w:szCs w:val="24"/>
              </w:rPr>
            </w:pPr>
            <w:r w:rsidRPr="00BE680D">
              <w:rPr>
                <w:rFonts w:ascii="Times New Roman" w:hAnsi="Times New Roman" w:cs="Times New Roman"/>
                <w:spacing w:val="-1"/>
                <w:sz w:val="20"/>
                <w:szCs w:val="20"/>
              </w:rPr>
              <w:t>EUCOM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86"/>
              <w:rPr>
                <w:rFonts w:ascii="Times New Roman" w:hAnsi="Times New Roman" w:cs="Times New Roman"/>
                <w:sz w:val="24"/>
                <w:szCs w:val="24"/>
              </w:rPr>
            </w:pPr>
            <w:r w:rsidRPr="00BE680D">
              <w:rPr>
                <w:rFonts w:ascii="Times New Roman" w:hAnsi="Times New Roman" w:cs="Times New Roman"/>
                <w:spacing w:val="-1"/>
                <w:sz w:val="20"/>
                <w:szCs w:val="20"/>
              </w:rPr>
              <w:t>Baltimore</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71"/>
              <w:rPr>
                <w:rFonts w:ascii="Times New Roman" w:hAnsi="Times New Roman" w:cs="Times New Roman"/>
                <w:sz w:val="24"/>
                <w:szCs w:val="24"/>
              </w:rPr>
            </w:pPr>
            <w:r w:rsidRPr="00BE680D">
              <w:rPr>
                <w:rFonts w:ascii="Times New Roman" w:hAnsi="Times New Roman" w:cs="Times New Roman"/>
                <w:sz w:val="20"/>
                <w:szCs w:val="20"/>
              </w:rPr>
              <w:t>31</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Oct</w:t>
            </w:r>
            <w:r w:rsidRPr="00BE680D">
              <w:rPr>
                <w:rFonts w:ascii="Times New Roman" w:hAnsi="Times New Roman" w:cs="Times New Roman"/>
                <w:spacing w:val="-4"/>
                <w:sz w:val="20"/>
                <w:szCs w:val="20"/>
              </w:rPr>
              <w:t xml:space="preserve"> </w:t>
            </w:r>
            <w:r w:rsidRPr="00BE680D">
              <w:rPr>
                <w:rFonts w:ascii="Times New Roman" w:hAnsi="Times New Roman" w:cs="Times New Roman"/>
                <w:sz w:val="20"/>
                <w:szCs w:val="20"/>
              </w:rPr>
              <w:t>2011</w:t>
            </w:r>
          </w:p>
        </w:tc>
      </w:tr>
      <w:tr w:rsidR="00BE680D" w:rsidRPr="00BE680D" w:rsidTr="00BE680D">
        <w:trPr>
          <w:trHeight w:hRule="exact" w:val="288"/>
        </w:trPr>
        <w:tc>
          <w:tcPr>
            <w:tcW w:w="4147"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Zambia,</w:t>
            </w:r>
            <w:r w:rsidRPr="00BE680D">
              <w:rPr>
                <w:rFonts w:ascii="Times New Roman" w:hAnsi="Times New Roman" w:cs="Times New Roman"/>
                <w:spacing w:val="-12"/>
                <w:sz w:val="20"/>
                <w:szCs w:val="20"/>
              </w:rPr>
              <w:t xml:space="preserve"> </w:t>
            </w:r>
            <w:r w:rsidRPr="00BE680D">
              <w:rPr>
                <w:rFonts w:ascii="Times New Roman" w:hAnsi="Times New Roman" w:cs="Times New Roman"/>
                <w:spacing w:val="-1"/>
                <w:sz w:val="20"/>
                <w:szCs w:val="20"/>
              </w:rPr>
              <w:t>Lusaka</w:t>
            </w:r>
          </w:p>
        </w:tc>
        <w:tc>
          <w:tcPr>
            <w:tcW w:w="1639"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6" w:space="0" w:color="000000"/>
              <w:right w:val="single" w:sz="6" w:space="0" w:color="000000"/>
            </w:tcBorders>
          </w:tcPr>
          <w:p w:rsidR="00BE680D" w:rsidRPr="00BE680D" w:rsidRDefault="00BE680D" w:rsidP="00BE680D">
            <w:pPr>
              <w:kinsoku w:val="0"/>
              <w:overflowPunct w:val="0"/>
              <w:autoSpaceDE w:val="0"/>
              <w:autoSpaceDN w:val="0"/>
              <w:adjustRightInd w:val="0"/>
              <w:spacing w:before="14"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r w:rsidR="00BE680D" w:rsidRPr="00BE680D" w:rsidTr="00BE680D">
        <w:trPr>
          <w:trHeight w:hRule="exact" w:val="285"/>
        </w:trPr>
        <w:tc>
          <w:tcPr>
            <w:tcW w:w="4147" w:type="dxa"/>
            <w:tcBorders>
              <w:top w:val="single" w:sz="6" w:space="0" w:color="000000"/>
              <w:left w:val="single" w:sz="6" w:space="0" w:color="000000"/>
              <w:bottom w:val="single" w:sz="4"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23"/>
              <w:rPr>
                <w:rFonts w:ascii="Times New Roman" w:hAnsi="Times New Roman" w:cs="Times New Roman"/>
                <w:sz w:val="24"/>
                <w:szCs w:val="24"/>
              </w:rPr>
            </w:pPr>
            <w:r w:rsidRPr="00BE680D">
              <w:rPr>
                <w:rFonts w:ascii="Times New Roman" w:hAnsi="Times New Roman" w:cs="Times New Roman"/>
                <w:spacing w:val="-1"/>
                <w:sz w:val="20"/>
                <w:szCs w:val="20"/>
              </w:rPr>
              <w:t>Zimbabwe,</w:t>
            </w:r>
            <w:r w:rsidRPr="00BE680D">
              <w:rPr>
                <w:rFonts w:ascii="Times New Roman" w:hAnsi="Times New Roman" w:cs="Times New Roman"/>
                <w:spacing w:val="-14"/>
                <w:sz w:val="20"/>
                <w:szCs w:val="20"/>
              </w:rPr>
              <w:t xml:space="preserve"> </w:t>
            </w:r>
            <w:r w:rsidRPr="00BE680D">
              <w:rPr>
                <w:rFonts w:ascii="Times New Roman" w:hAnsi="Times New Roman" w:cs="Times New Roman"/>
                <w:sz w:val="20"/>
                <w:szCs w:val="20"/>
              </w:rPr>
              <w:t>Harare</w:t>
            </w:r>
          </w:p>
        </w:tc>
        <w:tc>
          <w:tcPr>
            <w:tcW w:w="1639" w:type="dxa"/>
            <w:tcBorders>
              <w:top w:val="single" w:sz="6" w:space="0" w:color="000000"/>
              <w:left w:val="single" w:sz="6" w:space="0" w:color="000000"/>
              <w:bottom w:val="single" w:sz="4"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354"/>
              <w:rPr>
                <w:rFonts w:ascii="Times New Roman" w:hAnsi="Times New Roman" w:cs="Times New Roman"/>
                <w:sz w:val="24"/>
                <w:szCs w:val="24"/>
              </w:rPr>
            </w:pPr>
            <w:r w:rsidRPr="00BE680D">
              <w:rPr>
                <w:rFonts w:ascii="Times New Roman" w:hAnsi="Times New Roman" w:cs="Times New Roman"/>
                <w:spacing w:val="-1"/>
                <w:sz w:val="20"/>
                <w:szCs w:val="20"/>
              </w:rPr>
              <w:t>AFRICOM</w:t>
            </w:r>
          </w:p>
        </w:tc>
        <w:tc>
          <w:tcPr>
            <w:tcW w:w="1793" w:type="dxa"/>
            <w:tcBorders>
              <w:top w:val="single" w:sz="6" w:space="0" w:color="000000"/>
              <w:left w:val="single" w:sz="6" w:space="0" w:color="000000"/>
              <w:bottom w:val="single" w:sz="4"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right="2"/>
              <w:jc w:val="center"/>
              <w:rPr>
                <w:rFonts w:ascii="Times New Roman" w:hAnsi="Times New Roman" w:cs="Times New Roman"/>
                <w:sz w:val="24"/>
                <w:szCs w:val="24"/>
              </w:rPr>
            </w:pPr>
            <w:r w:rsidRPr="00BE680D">
              <w:rPr>
                <w:rFonts w:ascii="Times New Roman" w:hAnsi="Times New Roman" w:cs="Times New Roman"/>
                <w:spacing w:val="-1"/>
                <w:sz w:val="20"/>
                <w:szCs w:val="20"/>
              </w:rPr>
              <w:t>Dulles</w:t>
            </w:r>
          </w:p>
        </w:tc>
        <w:tc>
          <w:tcPr>
            <w:tcW w:w="1951" w:type="dxa"/>
            <w:gridSpan w:val="3"/>
            <w:tcBorders>
              <w:top w:val="single" w:sz="6" w:space="0" w:color="000000"/>
              <w:left w:val="single" w:sz="6" w:space="0" w:color="000000"/>
              <w:bottom w:val="single" w:sz="4" w:space="0" w:color="000000"/>
              <w:right w:val="single" w:sz="6" w:space="0" w:color="000000"/>
            </w:tcBorders>
          </w:tcPr>
          <w:p w:rsidR="00BE680D" w:rsidRPr="00BE680D" w:rsidRDefault="00BE680D" w:rsidP="00BE680D">
            <w:pPr>
              <w:kinsoku w:val="0"/>
              <w:overflowPunct w:val="0"/>
              <w:autoSpaceDE w:val="0"/>
              <w:autoSpaceDN w:val="0"/>
              <w:adjustRightInd w:val="0"/>
              <w:spacing w:before="16" w:after="0" w:line="240" w:lineRule="auto"/>
              <w:ind w:left="433"/>
              <w:rPr>
                <w:rFonts w:ascii="Times New Roman" w:hAnsi="Times New Roman" w:cs="Times New Roman"/>
                <w:sz w:val="24"/>
                <w:szCs w:val="24"/>
              </w:rPr>
            </w:pPr>
            <w:r w:rsidRPr="00BE680D">
              <w:rPr>
                <w:rFonts w:ascii="Times New Roman" w:hAnsi="Times New Roman" w:cs="Times New Roman"/>
                <w:sz w:val="20"/>
                <w:szCs w:val="20"/>
              </w:rPr>
              <w:t>27</w:t>
            </w:r>
            <w:r w:rsidRPr="00BE680D">
              <w:rPr>
                <w:rFonts w:ascii="Times New Roman" w:hAnsi="Times New Roman" w:cs="Times New Roman"/>
                <w:spacing w:val="-5"/>
                <w:sz w:val="20"/>
                <w:szCs w:val="20"/>
              </w:rPr>
              <w:t xml:space="preserve"> </w:t>
            </w:r>
            <w:r w:rsidRPr="00BE680D">
              <w:rPr>
                <w:rFonts w:ascii="Times New Roman" w:hAnsi="Times New Roman" w:cs="Times New Roman"/>
                <w:sz w:val="20"/>
                <w:szCs w:val="20"/>
              </w:rPr>
              <w:t>May</w:t>
            </w:r>
            <w:r w:rsidRPr="00BE680D">
              <w:rPr>
                <w:rFonts w:ascii="Times New Roman" w:hAnsi="Times New Roman" w:cs="Times New Roman"/>
                <w:spacing w:val="-8"/>
                <w:sz w:val="20"/>
                <w:szCs w:val="20"/>
              </w:rPr>
              <w:t xml:space="preserve"> </w:t>
            </w:r>
            <w:r w:rsidRPr="00BE680D">
              <w:rPr>
                <w:rFonts w:ascii="Times New Roman" w:hAnsi="Times New Roman" w:cs="Times New Roman"/>
                <w:spacing w:val="1"/>
                <w:sz w:val="20"/>
                <w:szCs w:val="20"/>
              </w:rPr>
              <w:t>2012</w:t>
            </w:r>
          </w:p>
        </w:tc>
      </w:tr>
    </w:tbl>
    <w:p w:rsidR="00BE680D" w:rsidRPr="00BE680D" w:rsidRDefault="00BE680D" w:rsidP="00BE680D">
      <w:pPr>
        <w:kinsoku w:val="0"/>
        <w:overflowPunct w:val="0"/>
        <w:autoSpaceDE w:val="0"/>
        <w:autoSpaceDN w:val="0"/>
        <w:adjustRightInd w:val="0"/>
        <w:spacing w:after="0" w:line="240" w:lineRule="auto"/>
        <w:rPr>
          <w:rFonts w:ascii="Times New Roman" w:hAnsi="Times New Roman" w:cs="Times New Roman"/>
          <w:sz w:val="24"/>
          <w:szCs w:val="24"/>
        </w:rPr>
      </w:pPr>
    </w:p>
    <w:p w:rsidR="00BE680D" w:rsidRPr="00BE680D" w:rsidRDefault="00BE680D" w:rsidP="00BE680D"/>
    <w:p w:rsidR="00BE680D" w:rsidRPr="00BE680D" w:rsidRDefault="00BE680D" w:rsidP="00BE680D"/>
    <w:sectPr w:rsidR="00BE680D" w:rsidRPr="00BE680D">
      <w:footerReference w:type="default" r:id="rId10"/>
      <w:headerReference w:type="first" r:id="rId11"/>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492" w:rsidRDefault="009B0492">
      <w:pPr>
        <w:spacing w:after="0" w:line="240" w:lineRule="auto"/>
      </w:pPr>
      <w:r>
        <w:separator/>
      </w:r>
    </w:p>
  </w:endnote>
  <w:endnote w:type="continuationSeparator" w:id="0">
    <w:p w:rsidR="009B0492" w:rsidRDefault="009B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8F2" w:rsidRDefault="00C638EF">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C328F2" w:rsidRDefault="00C328F2">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C328F2" w:rsidRDefault="00C328F2">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C328F2" w:rsidRDefault="00C328F2">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C328F2" w:rsidRDefault="00C328F2">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28F2" w:rsidRDefault="00C328F2">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C328F2" w:rsidRDefault="00C328F2">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28F2" w:rsidRDefault="00AD69BF">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A4E5F53DC7AB41838183C24F1540C258"/>
                              </w:placeholder>
                              <w:dataBinding w:prefixMappings="xmlns:ns0='http://purl.org/dc/elements/1.1/' xmlns:ns1='http://schemas.openxmlformats.org/package/2006/metadata/core-properties' " w:xpath="/ns1:coreProperties[1]/ns0:creator[1]" w:storeItemID="{6C3C8BC8-F283-45AE-878A-BAB7291924A1}"/>
                              <w:text/>
                            </w:sdtPr>
                            <w:sdtEndPr/>
                            <w:sdtContent>
                              <w:r w:rsidR="00A53AAB">
                                <w:rPr>
                                  <w:color w:val="A6A6A6" w:themeColor="background1" w:themeShade="A6"/>
                                  <w:sz w:val="18"/>
                                  <w:szCs w:val="18"/>
                                </w:rPr>
                                <w:t>FUNDED ENVIRONMENTAL MORALE LEAVE PROCEDURES</w:t>
                              </w:r>
                            </w:sdtContent>
                          </w:sdt>
                          <w:r w:rsidR="00C638EF">
                            <w:rPr>
                              <w:b/>
                              <w:bCs/>
                              <w:color w:val="A6A6A6" w:themeColor="background1" w:themeShade="A6"/>
                              <w:sz w:val="18"/>
                              <w:szCs w:val="18"/>
                            </w:rPr>
                            <w:t xml:space="preserve"> </w:t>
                          </w:r>
                          <w:r w:rsidR="00C638EF">
                            <w:rPr>
                              <w:color w:val="A6A6A6" w:themeColor="background1" w:themeShade="A6"/>
                              <w:sz w:val="18"/>
                              <w:szCs w:val="18"/>
                            </w:rPr>
                            <w:t xml:space="preserve">  Page </w:t>
                          </w:r>
                          <w:r w:rsidR="00C638EF">
                            <w:rPr>
                              <w:color w:val="A6A6A6" w:themeColor="background1" w:themeShade="A6"/>
                              <w:sz w:val="18"/>
                              <w:szCs w:val="18"/>
                            </w:rPr>
                            <w:fldChar w:fldCharType="begin"/>
                          </w:r>
                          <w:r w:rsidR="00C638EF">
                            <w:rPr>
                              <w:color w:val="A6A6A6" w:themeColor="background1" w:themeShade="A6"/>
                              <w:sz w:val="18"/>
                              <w:szCs w:val="18"/>
                            </w:rPr>
                            <w:instrText xml:space="preserve"> PAGE   \* MERGEFORMAT </w:instrText>
                          </w:r>
                          <w:r w:rsidR="00C638EF">
                            <w:rPr>
                              <w:color w:val="A6A6A6" w:themeColor="background1" w:themeShade="A6"/>
                              <w:sz w:val="18"/>
                              <w:szCs w:val="18"/>
                            </w:rPr>
                            <w:fldChar w:fldCharType="separate"/>
                          </w:r>
                          <w:r>
                            <w:rPr>
                              <w:noProof/>
                              <w:color w:val="A6A6A6" w:themeColor="background1" w:themeShade="A6"/>
                              <w:sz w:val="18"/>
                              <w:szCs w:val="18"/>
                            </w:rPr>
                            <w:t>3</w:t>
                          </w:r>
                          <w:r w:rsidR="00C638EF">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C328F2" w:rsidRDefault="00AD69BF">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A4E5F53DC7AB41838183C24F1540C258"/>
                        </w:placeholder>
                        <w:dataBinding w:prefixMappings="xmlns:ns0='http://purl.org/dc/elements/1.1/' xmlns:ns1='http://schemas.openxmlformats.org/package/2006/metadata/core-properties' " w:xpath="/ns1:coreProperties[1]/ns0:creator[1]" w:storeItemID="{6C3C8BC8-F283-45AE-878A-BAB7291924A1}"/>
                        <w:text/>
                      </w:sdtPr>
                      <w:sdtEndPr/>
                      <w:sdtContent>
                        <w:r w:rsidR="00A53AAB">
                          <w:rPr>
                            <w:color w:val="A6A6A6" w:themeColor="background1" w:themeShade="A6"/>
                            <w:sz w:val="18"/>
                            <w:szCs w:val="18"/>
                          </w:rPr>
                          <w:t>FUNDED ENVIRONMENTAL MORALE LEAVE PROCEDURES</w:t>
                        </w:r>
                      </w:sdtContent>
                    </w:sdt>
                    <w:r w:rsidR="00C638EF">
                      <w:rPr>
                        <w:b/>
                        <w:bCs/>
                        <w:color w:val="A6A6A6" w:themeColor="background1" w:themeShade="A6"/>
                        <w:sz w:val="18"/>
                        <w:szCs w:val="18"/>
                      </w:rPr>
                      <w:t xml:space="preserve"> </w:t>
                    </w:r>
                    <w:r w:rsidR="00C638EF">
                      <w:rPr>
                        <w:color w:val="A6A6A6" w:themeColor="background1" w:themeShade="A6"/>
                        <w:sz w:val="18"/>
                        <w:szCs w:val="18"/>
                      </w:rPr>
                      <w:t xml:space="preserve">  Page </w:t>
                    </w:r>
                    <w:r w:rsidR="00C638EF">
                      <w:rPr>
                        <w:color w:val="A6A6A6" w:themeColor="background1" w:themeShade="A6"/>
                        <w:sz w:val="18"/>
                        <w:szCs w:val="18"/>
                      </w:rPr>
                      <w:fldChar w:fldCharType="begin"/>
                    </w:r>
                    <w:r w:rsidR="00C638EF">
                      <w:rPr>
                        <w:color w:val="A6A6A6" w:themeColor="background1" w:themeShade="A6"/>
                        <w:sz w:val="18"/>
                        <w:szCs w:val="18"/>
                      </w:rPr>
                      <w:instrText xml:space="preserve"> PAGE   \* MERGEFORMAT </w:instrText>
                    </w:r>
                    <w:r w:rsidR="00C638EF">
                      <w:rPr>
                        <w:color w:val="A6A6A6" w:themeColor="background1" w:themeShade="A6"/>
                        <w:sz w:val="18"/>
                        <w:szCs w:val="18"/>
                      </w:rPr>
                      <w:fldChar w:fldCharType="separate"/>
                    </w:r>
                    <w:r>
                      <w:rPr>
                        <w:noProof/>
                        <w:color w:val="A6A6A6" w:themeColor="background1" w:themeShade="A6"/>
                        <w:sz w:val="18"/>
                        <w:szCs w:val="18"/>
                      </w:rPr>
                      <w:t>3</w:t>
                    </w:r>
                    <w:r w:rsidR="00C638EF">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492" w:rsidRDefault="009B0492">
      <w:pPr>
        <w:spacing w:after="0" w:line="240" w:lineRule="auto"/>
      </w:pPr>
      <w:r>
        <w:separator/>
      </w:r>
    </w:p>
  </w:footnote>
  <w:footnote w:type="continuationSeparator" w:id="0">
    <w:p w:rsidR="009B0492" w:rsidRDefault="009B0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8F2" w:rsidRDefault="00C638EF">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46C94A56"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6424A966"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07EE54E3"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942BF"/>
    <w:multiLevelType w:val="hybridMultilevel"/>
    <w:tmpl w:val="A998B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AB"/>
    <w:rsid w:val="001B731B"/>
    <w:rsid w:val="00244D1B"/>
    <w:rsid w:val="005927E5"/>
    <w:rsid w:val="00696BD7"/>
    <w:rsid w:val="009B0492"/>
    <w:rsid w:val="00A53AAB"/>
    <w:rsid w:val="00AD69BF"/>
    <w:rsid w:val="00BE680D"/>
    <w:rsid w:val="00C328F2"/>
    <w:rsid w:val="00C562BD"/>
    <w:rsid w:val="00C638EF"/>
    <w:rsid w:val="00CF0734"/>
    <w:rsid w:val="00E1443A"/>
    <w:rsid w:val="00E5231F"/>
    <w:rsid w:val="00F23A70"/>
    <w:rsid w:val="00F72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F4DABB-11DE-4530-AC55-409E0EE1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 w:type="character" w:styleId="CommentReference">
    <w:name w:val="annotation reference"/>
    <w:basedOn w:val="DefaultParagraphFont"/>
    <w:uiPriority w:val="99"/>
    <w:semiHidden/>
    <w:unhideWhenUsed/>
    <w:rsid w:val="00BE680D"/>
    <w:rPr>
      <w:sz w:val="16"/>
      <w:szCs w:val="16"/>
    </w:rPr>
  </w:style>
  <w:style w:type="paragraph" w:styleId="CommentText">
    <w:name w:val="annotation text"/>
    <w:basedOn w:val="Normal"/>
    <w:link w:val="CommentTextChar"/>
    <w:uiPriority w:val="99"/>
    <w:semiHidden/>
    <w:unhideWhenUsed/>
    <w:rsid w:val="00BE680D"/>
    <w:pPr>
      <w:spacing w:line="240" w:lineRule="auto"/>
    </w:pPr>
    <w:rPr>
      <w:sz w:val="20"/>
      <w:szCs w:val="20"/>
    </w:rPr>
  </w:style>
  <w:style w:type="character" w:customStyle="1" w:styleId="CommentTextChar">
    <w:name w:val="Comment Text Char"/>
    <w:basedOn w:val="DefaultParagraphFont"/>
    <w:link w:val="CommentText"/>
    <w:uiPriority w:val="99"/>
    <w:semiHidden/>
    <w:rsid w:val="00BE680D"/>
    <w:rPr>
      <w:sz w:val="20"/>
      <w:szCs w:val="20"/>
    </w:rPr>
  </w:style>
  <w:style w:type="paragraph" w:styleId="CommentSubject">
    <w:name w:val="annotation subject"/>
    <w:basedOn w:val="CommentText"/>
    <w:next w:val="CommentText"/>
    <w:link w:val="CommentSubjectChar"/>
    <w:uiPriority w:val="99"/>
    <w:semiHidden/>
    <w:unhideWhenUsed/>
    <w:rsid w:val="00BE680D"/>
    <w:rPr>
      <w:b/>
      <w:bCs/>
    </w:rPr>
  </w:style>
  <w:style w:type="character" w:customStyle="1" w:styleId="CommentSubjectChar">
    <w:name w:val="Comment Subject Char"/>
    <w:basedOn w:val="CommentTextChar"/>
    <w:link w:val="CommentSubject"/>
    <w:uiPriority w:val="99"/>
    <w:semiHidden/>
    <w:rsid w:val="00BE680D"/>
    <w:rPr>
      <w:b/>
      <w:bCs/>
      <w:sz w:val="20"/>
      <w:szCs w:val="20"/>
    </w:rPr>
  </w:style>
  <w:style w:type="paragraph" w:customStyle="1" w:styleId="TableParagraph">
    <w:name w:val="Table Paragraph"/>
    <w:basedOn w:val="Normal"/>
    <w:uiPriority w:val="1"/>
    <w:qFormat/>
    <w:rsid w:val="00BE680D"/>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9029D861C8431FBE6F7B95768092D6"/>
        <w:category>
          <w:name w:val="General"/>
          <w:gallery w:val="placeholder"/>
        </w:category>
        <w:types>
          <w:type w:val="bbPlcHdr"/>
        </w:types>
        <w:behaviors>
          <w:behavior w:val="content"/>
        </w:behaviors>
        <w:guid w:val="{F5D71ED7-FF67-48F5-8067-8085A215C9EE}"/>
      </w:docPartPr>
      <w:docPartBody>
        <w:p w:rsidR="00A04B14" w:rsidRDefault="0049202E">
          <w:pPr>
            <w:pStyle w:val="0F9029D861C8431FBE6F7B95768092D6"/>
          </w:pPr>
          <w:r>
            <w:t>Choose a building block.</w:t>
          </w:r>
        </w:p>
      </w:docPartBody>
    </w:docPart>
    <w:docPart>
      <w:docPartPr>
        <w:name w:val="EEF4C2A00A6A41AABC20335F0A3856A2"/>
        <w:category>
          <w:name w:val="General"/>
          <w:gallery w:val="placeholder"/>
        </w:category>
        <w:types>
          <w:type w:val="bbPlcHdr"/>
        </w:types>
        <w:behaviors>
          <w:behavior w:val="content"/>
        </w:behaviors>
        <w:guid w:val="{5D0D87C7-5DDB-44FC-903C-2C6F657774A0}"/>
      </w:docPartPr>
      <w:docPartBody>
        <w:p w:rsidR="00A04B14" w:rsidRDefault="0049202E">
          <w:pPr>
            <w:pStyle w:val="EEF4C2A00A6A41AABC20335F0A3856A2"/>
          </w:pPr>
          <w:r>
            <w:t>[Type Your Name]</w:t>
          </w:r>
        </w:p>
      </w:docPartBody>
    </w:docPart>
    <w:docPart>
      <w:docPartPr>
        <w:name w:val="E32D159A552742C3A25B430ABA4A0C23"/>
        <w:category>
          <w:name w:val="General"/>
          <w:gallery w:val="placeholder"/>
        </w:category>
        <w:types>
          <w:type w:val="bbPlcHdr"/>
        </w:types>
        <w:behaviors>
          <w:behavior w:val="content"/>
        </w:behaviors>
        <w:guid w:val="{C8E3270D-34ED-4813-A94C-7F8E86030E0F}"/>
      </w:docPartPr>
      <w:docPartBody>
        <w:p w:rsidR="00A04B14" w:rsidRDefault="0049202E">
          <w:pPr>
            <w:pStyle w:val="E32D159A552742C3A25B430ABA4A0C23"/>
          </w:pPr>
          <w:r>
            <w:rPr>
              <w:color w:val="44546A" w:themeColor="text2"/>
            </w:rPr>
            <w:t>[Type your address]</w:t>
          </w:r>
        </w:p>
      </w:docPartBody>
    </w:docPart>
    <w:docPart>
      <w:docPartPr>
        <w:name w:val="A4E5F53DC7AB41838183C24F1540C258"/>
        <w:category>
          <w:name w:val="General"/>
          <w:gallery w:val="placeholder"/>
        </w:category>
        <w:types>
          <w:type w:val="bbPlcHdr"/>
        </w:types>
        <w:behaviors>
          <w:behavior w:val="content"/>
        </w:behaviors>
        <w:guid w:val="{8FFD7E84-E368-4599-A97C-E5822CF97016}"/>
      </w:docPartPr>
      <w:docPartBody>
        <w:p w:rsidR="00A04B14" w:rsidRDefault="0049202E">
          <w:pPr>
            <w:pStyle w:val="A4E5F53DC7AB41838183C24F1540C258"/>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2E"/>
    <w:rsid w:val="003F5F27"/>
    <w:rsid w:val="0049202E"/>
    <w:rsid w:val="00A04B14"/>
    <w:rsid w:val="00E7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9029D861C8431FBE6F7B95768092D6">
    <w:name w:val="0F9029D861C8431FBE6F7B95768092D6"/>
  </w:style>
  <w:style w:type="paragraph" w:customStyle="1" w:styleId="EEF4C2A00A6A41AABC20335F0A3856A2">
    <w:name w:val="EEF4C2A00A6A41AABC20335F0A3856A2"/>
  </w:style>
  <w:style w:type="paragraph" w:customStyle="1" w:styleId="E32D159A552742C3A25B430ABA4A0C23">
    <w:name w:val="E32D159A552742C3A25B430ABA4A0C23"/>
  </w:style>
  <w:style w:type="paragraph" w:customStyle="1" w:styleId="38499F31FF0341C08CC8B5866E2DAB05">
    <w:name w:val="38499F31FF0341C08CC8B5866E2DAB05"/>
  </w:style>
  <w:style w:type="paragraph" w:customStyle="1" w:styleId="0727A66FF32E4E99B0848C6108041ED2">
    <w:name w:val="0727A66FF32E4E99B0848C6108041ED2"/>
  </w:style>
  <w:style w:type="paragraph" w:customStyle="1" w:styleId="A63BB7176F65415389201AC2340AA66B">
    <w:name w:val="A63BB7176F65415389201AC2340AA66B"/>
  </w:style>
  <w:style w:type="paragraph" w:customStyle="1" w:styleId="9A026E539C564BBEAF7A49536C480FF5">
    <w:name w:val="9A026E539C564BBEAF7A49536C480FF5"/>
  </w:style>
  <w:style w:type="paragraph" w:customStyle="1" w:styleId="612EEA59D9924FCCB11778EE82586B25">
    <w:name w:val="612EEA59D9924FCCB11778EE82586B25"/>
  </w:style>
  <w:style w:type="paragraph" w:customStyle="1" w:styleId="629AEF8570144176A0F8ADE38E33E6CE">
    <w:name w:val="629AEF8570144176A0F8ADE38E33E6CE"/>
  </w:style>
  <w:style w:type="paragraph" w:customStyle="1" w:styleId="522676898E714AF094292D19F7912564">
    <w:name w:val="522676898E714AF094292D19F7912564"/>
  </w:style>
  <w:style w:type="paragraph" w:customStyle="1" w:styleId="1A2D491B16A74843911B8ED5CFD90B0A">
    <w:name w:val="1A2D491B16A74843911B8ED5CFD90B0A"/>
  </w:style>
  <w:style w:type="paragraph" w:customStyle="1" w:styleId="3C0E43F58833477BB43BEAF5C786A092">
    <w:name w:val="3C0E43F58833477BB43BEAF5C786A092"/>
  </w:style>
  <w:style w:type="paragraph" w:customStyle="1" w:styleId="6B838936063F4D069E717B175A325477">
    <w:name w:val="6B838936063F4D069E717B175A325477"/>
  </w:style>
  <w:style w:type="paragraph" w:customStyle="1" w:styleId="97D7008217DC4AF9AC4038AFFDF31878">
    <w:name w:val="97D7008217DC4AF9AC4038AFFDF31878"/>
  </w:style>
  <w:style w:type="paragraph" w:customStyle="1" w:styleId="86786C5255B043BDB4C7C730F636C95D">
    <w:name w:val="86786C5255B043BDB4C7C730F636C95D"/>
  </w:style>
  <w:style w:type="paragraph" w:customStyle="1" w:styleId="BA7E65FF768642DFB65356BAADC4698F">
    <w:name w:val="BA7E65FF768642DFB65356BAADC4698F"/>
  </w:style>
  <w:style w:type="paragraph" w:customStyle="1" w:styleId="81145DAFE43C4B1FB0BE987872F51C22">
    <w:name w:val="81145DAFE43C4B1FB0BE987872F51C22"/>
  </w:style>
  <w:style w:type="paragraph" w:customStyle="1" w:styleId="B3B6BFB5EA9E464DAD09FD2BCC357AB1">
    <w:name w:val="B3B6BFB5EA9E464DAD09FD2BCC357AB1"/>
  </w:style>
  <w:style w:type="paragraph" w:customStyle="1" w:styleId="52B7EA573FEB4B8A93110217C7052079">
    <w:name w:val="52B7EA573FEB4B8A93110217C7052079"/>
  </w:style>
  <w:style w:type="paragraph" w:customStyle="1" w:styleId="A4E5F53DC7AB41838183C24F1540C258">
    <w:name w:val="A4E5F53DC7AB41838183C24F1540C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52D MILITARY PERSONNEL FLIGHT</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24D690B8-577B-4D98-98B3-AABB81BB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1</TotalTime>
  <Pages>3</Pages>
  <Words>787</Words>
  <Characters>4491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FUNDED ENVIRONMENTAL MORALE LEAVE PROCEDURES</dc:creator>
  <cp:lastModifiedBy>PARKER, LAWANDA L SMSgt USAF AFSPC HQ AFSPC/IGIS</cp:lastModifiedBy>
  <cp:revision>2</cp:revision>
  <dcterms:created xsi:type="dcterms:W3CDTF">2017-09-01T07:09:00Z</dcterms:created>
  <dcterms:modified xsi:type="dcterms:W3CDTF">2017-09-01T07:09:00Z</dcterms:modified>
</cp:coreProperties>
</file>